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A97C6C" w:rsidRDefault="00A63ED2" w:rsidP="00A63ED2">
      <w:pPr>
        <w:jc w:val="right"/>
        <w:rPr>
          <w:sz w:val="22"/>
          <w:szCs w:val="22"/>
        </w:rPr>
      </w:pPr>
    </w:p>
    <w:p w:rsidR="00A63ED2" w:rsidRPr="00A97C6C" w:rsidRDefault="00A63ED2" w:rsidP="00A63ED2">
      <w:pPr>
        <w:jc w:val="right"/>
        <w:rPr>
          <w:sz w:val="22"/>
          <w:szCs w:val="22"/>
        </w:rPr>
      </w:pPr>
      <w:r w:rsidRPr="00A97C6C">
        <w:rPr>
          <w:sz w:val="22"/>
          <w:szCs w:val="22"/>
        </w:rPr>
        <w:t xml:space="preserve">ΑΘΗΝΑ </w:t>
      </w:r>
      <w:r w:rsidR="00CB1514" w:rsidRPr="00A97C6C">
        <w:rPr>
          <w:sz w:val="22"/>
          <w:szCs w:val="22"/>
        </w:rPr>
        <w:t>19</w:t>
      </w:r>
      <w:r w:rsidRPr="00A97C6C">
        <w:rPr>
          <w:sz w:val="22"/>
          <w:szCs w:val="22"/>
        </w:rPr>
        <w:t>/</w:t>
      </w:r>
      <w:r w:rsidR="00CB1514" w:rsidRPr="00A97C6C">
        <w:rPr>
          <w:sz w:val="22"/>
          <w:szCs w:val="22"/>
        </w:rPr>
        <w:t>4</w:t>
      </w:r>
      <w:r w:rsidRPr="00A97C6C">
        <w:rPr>
          <w:sz w:val="22"/>
          <w:szCs w:val="22"/>
        </w:rPr>
        <w:t>/2016</w:t>
      </w:r>
    </w:p>
    <w:p w:rsidR="00995F25" w:rsidRPr="00A97C6C" w:rsidRDefault="00A63ED2" w:rsidP="00A63ED2">
      <w:pPr>
        <w:jc w:val="right"/>
        <w:rPr>
          <w:sz w:val="22"/>
          <w:szCs w:val="22"/>
        </w:rPr>
      </w:pPr>
      <w:r w:rsidRPr="00A97C6C">
        <w:rPr>
          <w:sz w:val="22"/>
          <w:szCs w:val="22"/>
        </w:rPr>
        <w:t>ΑΡ.ΠΡΩΤ.:</w:t>
      </w:r>
      <w:r w:rsidR="0006230A" w:rsidRPr="00A97C6C">
        <w:rPr>
          <w:sz w:val="22"/>
          <w:szCs w:val="22"/>
        </w:rPr>
        <w:t>1619</w:t>
      </w:r>
      <w:r w:rsidR="00995F25" w:rsidRPr="00A97C6C">
        <w:rPr>
          <w:sz w:val="22"/>
          <w:szCs w:val="22"/>
        </w:rPr>
        <w:t xml:space="preserve"> </w:t>
      </w:r>
    </w:p>
    <w:p w:rsidR="00995F25" w:rsidRPr="00A97C6C" w:rsidRDefault="00361C20" w:rsidP="00361C20">
      <w:pPr>
        <w:jc w:val="center"/>
        <w:rPr>
          <w:b/>
          <w:sz w:val="22"/>
          <w:szCs w:val="22"/>
          <w:u w:val="single"/>
        </w:rPr>
      </w:pPr>
      <w:r w:rsidRPr="00A97C6C">
        <w:rPr>
          <w:b/>
          <w:sz w:val="22"/>
          <w:szCs w:val="22"/>
          <w:u w:val="single"/>
        </w:rPr>
        <w:t>ΔΕΛΤΙΟ ΤΥΠΟΥ</w:t>
      </w:r>
    </w:p>
    <w:p w:rsidR="00361C20" w:rsidRPr="00A97C6C" w:rsidRDefault="00361C20" w:rsidP="00361C20">
      <w:pPr>
        <w:jc w:val="center"/>
        <w:rPr>
          <w:b/>
          <w:sz w:val="22"/>
          <w:szCs w:val="22"/>
          <w:u w:val="single"/>
        </w:rPr>
      </w:pPr>
    </w:p>
    <w:p w:rsidR="00361C20" w:rsidRPr="00A97C6C" w:rsidRDefault="00361C20" w:rsidP="00361C20">
      <w:pPr>
        <w:jc w:val="both"/>
        <w:rPr>
          <w:sz w:val="22"/>
          <w:szCs w:val="22"/>
        </w:rPr>
      </w:pPr>
      <w:r w:rsidRPr="00A97C6C">
        <w:rPr>
          <w:sz w:val="22"/>
          <w:szCs w:val="22"/>
        </w:rPr>
        <w:tab/>
        <w:t xml:space="preserve">Η Κυβέρνηση αισθάνεται αριστερή υπερηφάνεια που υπέγραψε την Προγραμματική Σύμβαση Λειτουργίας στο ΕΣΥ του πρώτου Νοσοκομείου Ανώνυμη </w:t>
      </w:r>
      <w:r w:rsidR="00936FAA" w:rsidRPr="00A97C6C">
        <w:rPr>
          <w:sz w:val="22"/>
          <w:szCs w:val="22"/>
        </w:rPr>
        <w:t>Εταιρεία (</w:t>
      </w:r>
      <w:r w:rsidRPr="00A97C6C">
        <w:rPr>
          <w:sz w:val="22"/>
          <w:szCs w:val="22"/>
        </w:rPr>
        <w:t>Α</w:t>
      </w:r>
      <w:r w:rsidR="00936FAA" w:rsidRPr="00A97C6C">
        <w:rPr>
          <w:sz w:val="22"/>
          <w:szCs w:val="22"/>
        </w:rPr>
        <w:t>.Ε.</w:t>
      </w:r>
      <w:r w:rsidRPr="00A97C6C">
        <w:rPr>
          <w:sz w:val="22"/>
          <w:szCs w:val="22"/>
        </w:rPr>
        <w:t>Μ</w:t>
      </w:r>
      <w:r w:rsidR="00936FAA" w:rsidRPr="00A97C6C">
        <w:rPr>
          <w:sz w:val="22"/>
          <w:szCs w:val="22"/>
        </w:rPr>
        <w:t>.</w:t>
      </w:r>
      <w:r w:rsidRPr="00A97C6C">
        <w:rPr>
          <w:sz w:val="22"/>
          <w:szCs w:val="22"/>
        </w:rPr>
        <w:t>Υ</w:t>
      </w:r>
      <w:r w:rsidR="00936FAA" w:rsidRPr="00A97C6C">
        <w:rPr>
          <w:sz w:val="22"/>
          <w:szCs w:val="22"/>
        </w:rPr>
        <w:t>.</w:t>
      </w:r>
      <w:r w:rsidRPr="00A97C6C">
        <w:rPr>
          <w:sz w:val="22"/>
          <w:szCs w:val="22"/>
        </w:rPr>
        <w:t xml:space="preserve"> ΑΕ).</w:t>
      </w:r>
    </w:p>
    <w:p w:rsidR="00361C20" w:rsidRPr="00A97C6C" w:rsidRDefault="00361C20" w:rsidP="00361C20">
      <w:pPr>
        <w:jc w:val="both"/>
        <w:rPr>
          <w:sz w:val="22"/>
          <w:szCs w:val="22"/>
        </w:rPr>
      </w:pPr>
      <w:r w:rsidRPr="00A97C6C">
        <w:rPr>
          <w:sz w:val="22"/>
          <w:szCs w:val="22"/>
        </w:rPr>
        <w:tab/>
      </w:r>
      <w:r w:rsidRPr="00A97C6C">
        <w:rPr>
          <w:b/>
          <w:sz w:val="22"/>
          <w:szCs w:val="22"/>
        </w:rPr>
        <w:t>Είναι το Νοσοκομείο Α</w:t>
      </w:r>
      <w:r w:rsidR="00936FAA" w:rsidRPr="00A97C6C">
        <w:rPr>
          <w:b/>
          <w:sz w:val="22"/>
          <w:szCs w:val="22"/>
        </w:rPr>
        <w:t>.</w:t>
      </w:r>
      <w:r w:rsidRPr="00A97C6C">
        <w:rPr>
          <w:b/>
          <w:sz w:val="22"/>
          <w:szCs w:val="22"/>
        </w:rPr>
        <w:t>Ε</w:t>
      </w:r>
      <w:r w:rsidR="00936FAA" w:rsidRPr="00A97C6C">
        <w:rPr>
          <w:b/>
          <w:sz w:val="22"/>
          <w:szCs w:val="22"/>
        </w:rPr>
        <w:t>.</w:t>
      </w:r>
      <w:r w:rsidRPr="00A97C6C">
        <w:rPr>
          <w:b/>
          <w:sz w:val="22"/>
          <w:szCs w:val="22"/>
        </w:rPr>
        <w:t xml:space="preserve"> Θηρών</w:t>
      </w:r>
      <w:r w:rsidR="00936FAA" w:rsidRPr="00A97C6C">
        <w:rPr>
          <w:b/>
          <w:sz w:val="22"/>
          <w:szCs w:val="22"/>
        </w:rPr>
        <w:t>,</w:t>
      </w:r>
      <w:r w:rsidRPr="00A97C6C">
        <w:rPr>
          <w:b/>
          <w:sz w:val="22"/>
          <w:szCs w:val="22"/>
        </w:rPr>
        <w:t xml:space="preserve"> με </w:t>
      </w:r>
      <w:r w:rsidR="00936FAA" w:rsidRPr="00A97C6C">
        <w:rPr>
          <w:b/>
          <w:sz w:val="22"/>
          <w:szCs w:val="22"/>
        </w:rPr>
        <w:t>ξαφνικό θάνατο</w:t>
      </w:r>
      <w:r w:rsidRPr="00A97C6C">
        <w:rPr>
          <w:b/>
          <w:sz w:val="22"/>
          <w:szCs w:val="22"/>
        </w:rPr>
        <w:t xml:space="preserve"> του Κέντρου Υγείας Θηρών</w:t>
      </w:r>
      <w:r w:rsidRPr="00A97C6C">
        <w:rPr>
          <w:sz w:val="22"/>
          <w:szCs w:val="22"/>
        </w:rPr>
        <w:t xml:space="preserve">. Η Αριστερή Κυβέρνηση </w:t>
      </w:r>
      <w:proofErr w:type="spellStart"/>
      <w:r w:rsidRPr="00A97C6C">
        <w:rPr>
          <w:sz w:val="22"/>
          <w:szCs w:val="22"/>
        </w:rPr>
        <w:t>Τσίπρα</w:t>
      </w:r>
      <w:proofErr w:type="spellEnd"/>
      <w:r w:rsidRPr="00A97C6C">
        <w:rPr>
          <w:sz w:val="22"/>
          <w:szCs w:val="22"/>
        </w:rPr>
        <w:t xml:space="preserve"> καταργεί Δημόσια Πρωτοβάθμια Μονάδα </w:t>
      </w:r>
      <w:r w:rsidR="00A97C6C" w:rsidRPr="00A97C6C">
        <w:rPr>
          <w:sz w:val="22"/>
          <w:szCs w:val="22"/>
        </w:rPr>
        <w:t xml:space="preserve">και ανοίγει </w:t>
      </w:r>
      <w:r w:rsidRPr="00A97C6C">
        <w:rPr>
          <w:sz w:val="22"/>
          <w:szCs w:val="22"/>
        </w:rPr>
        <w:t>Νοσοκομείο</w:t>
      </w:r>
      <w:r w:rsidR="00936FAA" w:rsidRPr="00A97C6C">
        <w:rPr>
          <w:sz w:val="22"/>
          <w:szCs w:val="22"/>
        </w:rPr>
        <w:t xml:space="preserve"> Α.Ε.</w:t>
      </w:r>
      <w:r w:rsidRPr="00A97C6C">
        <w:rPr>
          <w:sz w:val="22"/>
          <w:szCs w:val="22"/>
        </w:rPr>
        <w:t xml:space="preserve"> Εκεί που </w:t>
      </w:r>
      <w:r w:rsidR="00936FAA" w:rsidRPr="00A97C6C">
        <w:rPr>
          <w:sz w:val="22"/>
          <w:szCs w:val="22"/>
        </w:rPr>
        <w:t xml:space="preserve">ο ΣΥΡΙΖΑ </w:t>
      </w:r>
      <w:r w:rsidRPr="00A97C6C">
        <w:rPr>
          <w:sz w:val="22"/>
          <w:szCs w:val="22"/>
        </w:rPr>
        <w:t xml:space="preserve">δεσμευόταν για την κατάργηση της </w:t>
      </w:r>
      <w:proofErr w:type="spellStart"/>
      <w:r w:rsidRPr="00A97C6C">
        <w:rPr>
          <w:sz w:val="22"/>
          <w:szCs w:val="22"/>
        </w:rPr>
        <w:t>μνημονιακής</w:t>
      </w:r>
      <w:proofErr w:type="spellEnd"/>
      <w:r w:rsidRPr="00A97C6C">
        <w:rPr>
          <w:sz w:val="22"/>
          <w:szCs w:val="22"/>
        </w:rPr>
        <w:t xml:space="preserve"> επάρατης ΕΣΑΝ ΑΕ (κοστολόγηση υπηρεσιών)</w:t>
      </w:r>
      <w:r w:rsidR="00936FAA" w:rsidRPr="00A97C6C">
        <w:rPr>
          <w:sz w:val="22"/>
          <w:szCs w:val="22"/>
        </w:rPr>
        <w:t xml:space="preserve"> χαρακτηρίζοντάς την</w:t>
      </w:r>
      <w:r w:rsidRPr="00A97C6C">
        <w:rPr>
          <w:sz w:val="22"/>
          <w:szCs w:val="22"/>
        </w:rPr>
        <w:t xml:space="preserve"> ταφόπλακα του ΕΣΥ κατά την </w:t>
      </w:r>
      <w:r w:rsidR="00164AA0">
        <w:rPr>
          <w:sz w:val="22"/>
          <w:szCs w:val="22"/>
        </w:rPr>
        <w:t xml:space="preserve">περίοδο της </w:t>
      </w:r>
      <w:proofErr w:type="spellStart"/>
      <w:r w:rsidRPr="00A97C6C">
        <w:rPr>
          <w:sz w:val="22"/>
          <w:szCs w:val="22"/>
        </w:rPr>
        <w:t>αντιμνημονιακή</w:t>
      </w:r>
      <w:r w:rsidR="00164AA0">
        <w:rPr>
          <w:sz w:val="22"/>
          <w:szCs w:val="22"/>
        </w:rPr>
        <w:t>ς</w:t>
      </w:r>
      <w:proofErr w:type="spellEnd"/>
      <w:r w:rsidRPr="00A97C6C">
        <w:rPr>
          <w:sz w:val="22"/>
          <w:szCs w:val="22"/>
        </w:rPr>
        <w:t xml:space="preserve"> ρητορεία</w:t>
      </w:r>
      <w:r w:rsidR="00164AA0">
        <w:rPr>
          <w:sz w:val="22"/>
          <w:szCs w:val="22"/>
        </w:rPr>
        <w:t>ς</w:t>
      </w:r>
      <w:r w:rsidRPr="00A97C6C">
        <w:rPr>
          <w:sz w:val="22"/>
          <w:szCs w:val="22"/>
        </w:rPr>
        <w:t xml:space="preserve"> τ</w:t>
      </w:r>
      <w:r w:rsidR="00936FAA" w:rsidRPr="00A97C6C">
        <w:rPr>
          <w:sz w:val="22"/>
          <w:szCs w:val="22"/>
        </w:rPr>
        <w:t>ου</w:t>
      </w:r>
      <w:r w:rsidRPr="00A97C6C">
        <w:rPr>
          <w:sz w:val="22"/>
          <w:szCs w:val="22"/>
        </w:rPr>
        <w:t xml:space="preserve">, ανοίγει τους ασκούς του Αιόλου με τη λειτουργία Νοσοκομείου Ανώνυμη Εταιρεία. </w:t>
      </w:r>
    </w:p>
    <w:p w:rsidR="00936FAA" w:rsidRPr="00A97C6C" w:rsidRDefault="00361C20" w:rsidP="00361C20">
      <w:pPr>
        <w:jc w:val="both"/>
        <w:rPr>
          <w:b/>
          <w:sz w:val="22"/>
          <w:szCs w:val="22"/>
        </w:rPr>
      </w:pPr>
      <w:r w:rsidRPr="00A97C6C">
        <w:rPr>
          <w:sz w:val="22"/>
          <w:szCs w:val="22"/>
        </w:rPr>
        <w:tab/>
      </w:r>
      <w:r w:rsidRPr="00A97C6C">
        <w:rPr>
          <w:b/>
          <w:sz w:val="22"/>
          <w:szCs w:val="22"/>
        </w:rPr>
        <w:t>Η κυβ</w:t>
      </w:r>
      <w:r w:rsidR="00A97C6C" w:rsidRPr="00A97C6C">
        <w:rPr>
          <w:b/>
          <w:sz w:val="22"/>
          <w:szCs w:val="22"/>
        </w:rPr>
        <w:t>έρνηση ουσιαστικά προδιαγράφει το μέλλον του ΕΣΥ με τη</w:t>
      </w:r>
      <w:r w:rsidR="00936FAA" w:rsidRPr="00A97C6C">
        <w:rPr>
          <w:b/>
          <w:sz w:val="22"/>
          <w:szCs w:val="22"/>
        </w:rPr>
        <w:t xml:space="preserve"> λειτουργία πολλών </w:t>
      </w:r>
      <w:r w:rsidR="00164AA0">
        <w:rPr>
          <w:b/>
          <w:sz w:val="22"/>
          <w:szCs w:val="22"/>
        </w:rPr>
        <w:t>Νοσοκομείων με</w:t>
      </w:r>
      <w:r w:rsidRPr="00A97C6C">
        <w:rPr>
          <w:b/>
          <w:sz w:val="22"/>
          <w:szCs w:val="22"/>
        </w:rPr>
        <w:t xml:space="preserve"> καθεστώς Ανωνύμων Εταιρειών. </w:t>
      </w:r>
    </w:p>
    <w:p w:rsidR="00361C20" w:rsidRPr="00A97C6C" w:rsidRDefault="00361C20" w:rsidP="00936FAA">
      <w:pPr>
        <w:ind w:firstLine="720"/>
        <w:jc w:val="both"/>
        <w:rPr>
          <w:sz w:val="22"/>
          <w:szCs w:val="22"/>
        </w:rPr>
      </w:pPr>
      <w:r w:rsidRPr="00A97C6C">
        <w:rPr>
          <w:sz w:val="22"/>
          <w:szCs w:val="22"/>
        </w:rPr>
        <w:t>Δεν μας προξε</w:t>
      </w:r>
      <w:r w:rsidR="00936FAA" w:rsidRPr="00A97C6C">
        <w:rPr>
          <w:sz w:val="22"/>
          <w:szCs w:val="22"/>
        </w:rPr>
        <w:t>νεί</w:t>
      </w:r>
      <w:r w:rsidRPr="00A97C6C">
        <w:rPr>
          <w:sz w:val="22"/>
          <w:szCs w:val="22"/>
        </w:rPr>
        <w:t xml:space="preserve"> εντύπωση από </w:t>
      </w:r>
      <w:r w:rsidR="00A97C6C" w:rsidRPr="00A97C6C">
        <w:rPr>
          <w:sz w:val="22"/>
          <w:szCs w:val="22"/>
        </w:rPr>
        <w:t>μια</w:t>
      </w:r>
      <w:r w:rsidRPr="00A97C6C">
        <w:rPr>
          <w:sz w:val="22"/>
          <w:szCs w:val="22"/>
        </w:rPr>
        <w:t xml:space="preserve"> κυβέρνηση που άλλα λέει και άλλα κάνει</w:t>
      </w:r>
      <w:r w:rsidR="00936FAA" w:rsidRPr="00A97C6C">
        <w:rPr>
          <w:sz w:val="22"/>
          <w:szCs w:val="22"/>
        </w:rPr>
        <w:t>,</w:t>
      </w:r>
      <w:r w:rsidRPr="00A97C6C">
        <w:rPr>
          <w:sz w:val="22"/>
          <w:szCs w:val="22"/>
        </w:rPr>
        <w:t xml:space="preserve"> η ταχύτητα και η σπουδή που επιδεικνύει για τη λειτουργία του Νοσοκομείου Θηρών Α.Ε.</w:t>
      </w:r>
    </w:p>
    <w:p w:rsidR="00361C20" w:rsidRPr="00A97C6C" w:rsidRDefault="00936FAA" w:rsidP="00361C20">
      <w:pPr>
        <w:jc w:val="both"/>
        <w:rPr>
          <w:b/>
          <w:sz w:val="22"/>
          <w:szCs w:val="22"/>
        </w:rPr>
      </w:pPr>
      <w:r w:rsidRPr="00A97C6C">
        <w:rPr>
          <w:sz w:val="22"/>
          <w:szCs w:val="22"/>
        </w:rPr>
        <w:tab/>
      </w:r>
      <w:r w:rsidRPr="00A97C6C">
        <w:rPr>
          <w:b/>
          <w:sz w:val="22"/>
          <w:szCs w:val="22"/>
        </w:rPr>
        <w:t>Αν και τ</w:t>
      </w:r>
      <w:r w:rsidR="00361C20" w:rsidRPr="00A97C6C">
        <w:rPr>
          <w:b/>
          <w:sz w:val="22"/>
          <w:szCs w:val="22"/>
        </w:rPr>
        <w:t>α Νοσοκομεία στενάζουν από τις ελλείψεις προσωπικού,</w:t>
      </w:r>
      <w:r w:rsidRPr="00A97C6C">
        <w:rPr>
          <w:b/>
          <w:sz w:val="22"/>
          <w:szCs w:val="22"/>
        </w:rPr>
        <w:t xml:space="preserve"> συνεχώς</w:t>
      </w:r>
      <w:r w:rsidR="00A97C6C" w:rsidRPr="00A97C6C">
        <w:rPr>
          <w:b/>
          <w:sz w:val="22"/>
          <w:szCs w:val="22"/>
        </w:rPr>
        <w:t xml:space="preserve"> </w:t>
      </w:r>
      <w:r w:rsidR="00164AA0">
        <w:rPr>
          <w:b/>
          <w:sz w:val="22"/>
          <w:szCs w:val="22"/>
        </w:rPr>
        <w:t>τάζει</w:t>
      </w:r>
      <w:r w:rsidR="00361C20" w:rsidRPr="00A97C6C">
        <w:rPr>
          <w:b/>
          <w:sz w:val="22"/>
          <w:szCs w:val="22"/>
        </w:rPr>
        <w:t xml:space="preserve"> προσλήψεις προσωπικού κα</w:t>
      </w:r>
      <w:r w:rsidR="00A97C6C" w:rsidRPr="00A97C6C">
        <w:rPr>
          <w:b/>
          <w:sz w:val="22"/>
          <w:szCs w:val="22"/>
        </w:rPr>
        <w:t>ι</w:t>
      </w:r>
      <w:r w:rsidR="00361C20" w:rsidRPr="00A97C6C">
        <w:rPr>
          <w:b/>
          <w:sz w:val="22"/>
          <w:szCs w:val="22"/>
        </w:rPr>
        <w:t xml:space="preserve"> δεν βλέπου</w:t>
      </w:r>
      <w:r w:rsidRPr="00A97C6C">
        <w:rPr>
          <w:b/>
          <w:sz w:val="22"/>
          <w:szCs w:val="22"/>
        </w:rPr>
        <w:t>με</w:t>
      </w:r>
      <w:r w:rsidR="00A97C6C" w:rsidRPr="00A97C6C">
        <w:rPr>
          <w:b/>
          <w:sz w:val="22"/>
          <w:szCs w:val="22"/>
        </w:rPr>
        <w:t xml:space="preserve"> καν προκηρύξεις</w:t>
      </w:r>
      <w:r w:rsidR="00361C20" w:rsidRPr="00A97C6C">
        <w:rPr>
          <w:b/>
          <w:sz w:val="22"/>
          <w:szCs w:val="22"/>
        </w:rPr>
        <w:t>.</w:t>
      </w:r>
    </w:p>
    <w:p w:rsidR="00361C20" w:rsidRPr="00A97C6C" w:rsidRDefault="00361C20" w:rsidP="00361C20">
      <w:pPr>
        <w:jc w:val="both"/>
        <w:rPr>
          <w:sz w:val="22"/>
          <w:szCs w:val="22"/>
        </w:rPr>
      </w:pPr>
      <w:r w:rsidRPr="00A97C6C">
        <w:rPr>
          <w:sz w:val="22"/>
          <w:szCs w:val="22"/>
        </w:rPr>
        <w:tab/>
      </w:r>
      <w:r w:rsidR="00936FAA" w:rsidRPr="00A97C6C">
        <w:rPr>
          <w:sz w:val="22"/>
          <w:szCs w:val="22"/>
        </w:rPr>
        <w:t>Εν τούτοις για το</w:t>
      </w:r>
      <w:r w:rsidRPr="00A97C6C">
        <w:rPr>
          <w:sz w:val="22"/>
          <w:szCs w:val="22"/>
        </w:rPr>
        <w:t xml:space="preserve"> Νοσοκομείο Θηρών Α.Ε. με διαδικασίες</w:t>
      </w:r>
      <w:r w:rsidR="00CB1514" w:rsidRPr="00A97C6C">
        <w:rPr>
          <w:sz w:val="22"/>
          <w:szCs w:val="22"/>
        </w:rPr>
        <w:t xml:space="preserve"> </w:t>
      </w:r>
      <w:r w:rsidR="00CB1514" w:rsidRPr="00A97C6C">
        <w:rPr>
          <w:sz w:val="22"/>
          <w:szCs w:val="22"/>
          <w:lang w:val="en-US"/>
        </w:rPr>
        <w:t>fast</w:t>
      </w:r>
      <w:r w:rsidR="00CB1514" w:rsidRPr="00A97C6C">
        <w:rPr>
          <w:sz w:val="22"/>
          <w:szCs w:val="22"/>
        </w:rPr>
        <w:t xml:space="preserve"> </w:t>
      </w:r>
      <w:r w:rsidR="00CB1514" w:rsidRPr="00A97C6C">
        <w:rPr>
          <w:sz w:val="22"/>
          <w:szCs w:val="22"/>
          <w:lang w:val="en-US"/>
        </w:rPr>
        <w:t>track</w:t>
      </w:r>
      <w:r w:rsidR="00CB1514" w:rsidRPr="00A97C6C">
        <w:rPr>
          <w:sz w:val="22"/>
          <w:szCs w:val="22"/>
        </w:rPr>
        <w:t xml:space="preserve"> </w:t>
      </w:r>
      <w:r w:rsidR="00936FAA" w:rsidRPr="00164AA0">
        <w:rPr>
          <w:b/>
          <w:sz w:val="22"/>
          <w:szCs w:val="22"/>
        </w:rPr>
        <w:t>προκη</w:t>
      </w:r>
      <w:r w:rsidRPr="00164AA0">
        <w:rPr>
          <w:b/>
          <w:sz w:val="22"/>
          <w:szCs w:val="22"/>
        </w:rPr>
        <w:t>ρ</w:t>
      </w:r>
      <w:r w:rsidR="00936FAA" w:rsidRPr="00164AA0">
        <w:rPr>
          <w:b/>
          <w:sz w:val="22"/>
          <w:szCs w:val="22"/>
        </w:rPr>
        <w:t>ύχθηκαν εκτός</w:t>
      </w:r>
      <w:r w:rsidRPr="00164AA0">
        <w:rPr>
          <w:b/>
          <w:sz w:val="22"/>
          <w:szCs w:val="22"/>
        </w:rPr>
        <w:t xml:space="preserve"> ΑΣΕΠ</w:t>
      </w:r>
      <w:r w:rsidRPr="00A97C6C">
        <w:rPr>
          <w:sz w:val="22"/>
          <w:szCs w:val="22"/>
        </w:rPr>
        <w:t xml:space="preserve"> </w:t>
      </w:r>
      <w:r w:rsidR="00CB1514" w:rsidRPr="00A97C6C">
        <w:rPr>
          <w:sz w:val="22"/>
          <w:szCs w:val="22"/>
        </w:rPr>
        <w:t>(</w:t>
      </w:r>
      <w:r w:rsidR="00936FAA" w:rsidRPr="00A97C6C">
        <w:rPr>
          <w:sz w:val="22"/>
          <w:szCs w:val="22"/>
        </w:rPr>
        <w:t xml:space="preserve">σαν να </w:t>
      </w:r>
      <w:r w:rsidR="00CB1514" w:rsidRPr="00A97C6C">
        <w:rPr>
          <w:sz w:val="22"/>
          <w:szCs w:val="22"/>
        </w:rPr>
        <w:t>πρ</w:t>
      </w:r>
      <w:r w:rsidR="00936FAA" w:rsidRPr="00A97C6C">
        <w:rPr>
          <w:sz w:val="22"/>
          <w:szCs w:val="22"/>
        </w:rPr>
        <w:t>όκειται για ιδιωτική εταιρεία) η</w:t>
      </w:r>
      <w:r w:rsidR="00CB1514" w:rsidRPr="00A97C6C">
        <w:rPr>
          <w:sz w:val="22"/>
          <w:szCs w:val="22"/>
        </w:rPr>
        <w:t xml:space="preserve"> πρόσληψη 180 υπαλλήλων διαφόρων ειδικοτήτων.</w:t>
      </w:r>
    </w:p>
    <w:p w:rsidR="00CB1514" w:rsidRPr="00A97C6C" w:rsidRDefault="00CB1514" w:rsidP="00361C20">
      <w:pPr>
        <w:jc w:val="both"/>
        <w:rPr>
          <w:b/>
          <w:sz w:val="22"/>
          <w:szCs w:val="22"/>
        </w:rPr>
      </w:pPr>
      <w:r w:rsidRPr="00A97C6C">
        <w:rPr>
          <w:sz w:val="22"/>
          <w:szCs w:val="22"/>
        </w:rPr>
        <w:tab/>
      </w:r>
      <w:r w:rsidRPr="00A97C6C">
        <w:rPr>
          <w:b/>
          <w:sz w:val="22"/>
          <w:szCs w:val="22"/>
        </w:rPr>
        <w:t>Που είναι ο Δημόσιος χαρακτήρας;</w:t>
      </w:r>
    </w:p>
    <w:p w:rsidR="00936FAA" w:rsidRPr="00A97C6C" w:rsidRDefault="00CB1514" w:rsidP="00361C20">
      <w:pPr>
        <w:jc w:val="both"/>
        <w:rPr>
          <w:b/>
          <w:sz w:val="22"/>
          <w:szCs w:val="22"/>
        </w:rPr>
      </w:pPr>
      <w:r w:rsidRPr="00A97C6C">
        <w:rPr>
          <w:b/>
          <w:sz w:val="22"/>
          <w:szCs w:val="22"/>
        </w:rPr>
        <w:tab/>
        <w:t xml:space="preserve">Η κυβέρνηση όπως και </w:t>
      </w:r>
      <w:r w:rsidR="00A97C6C" w:rsidRPr="00A97C6C">
        <w:rPr>
          <w:b/>
          <w:sz w:val="22"/>
          <w:szCs w:val="22"/>
        </w:rPr>
        <w:t xml:space="preserve">στις </w:t>
      </w:r>
      <w:r w:rsidR="0034633D">
        <w:rPr>
          <w:b/>
          <w:sz w:val="22"/>
          <w:szCs w:val="22"/>
        </w:rPr>
        <w:t xml:space="preserve">επικείμενες </w:t>
      </w:r>
      <w:r w:rsidR="00A97C6C" w:rsidRPr="00A97C6C">
        <w:rPr>
          <w:b/>
          <w:sz w:val="22"/>
          <w:szCs w:val="22"/>
        </w:rPr>
        <w:t xml:space="preserve">προσλήψεις του ΚΕΕΛΠΝΟ </w:t>
      </w:r>
      <w:r w:rsidR="00936FAA" w:rsidRPr="00A97C6C">
        <w:rPr>
          <w:b/>
          <w:sz w:val="22"/>
          <w:szCs w:val="22"/>
        </w:rPr>
        <w:t xml:space="preserve">βλέπει </w:t>
      </w:r>
      <w:r w:rsidR="00A97C6C" w:rsidRPr="00A97C6C">
        <w:rPr>
          <w:b/>
          <w:sz w:val="22"/>
          <w:szCs w:val="22"/>
        </w:rPr>
        <w:t>ξανά</w:t>
      </w:r>
      <w:r w:rsidR="00936FAA" w:rsidRPr="00A97C6C">
        <w:rPr>
          <w:b/>
          <w:sz w:val="22"/>
          <w:szCs w:val="22"/>
        </w:rPr>
        <w:t xml:space="preserve"> ευκαιρία να βολέψει </w:t>
      </w:r>
      <w:r w:rsidRPr="00A97C6C">
        <w:rPr>
          <w:b/>
          <w:sz w:val="22"/>
          <w:szCs w:val="22"/>
        </w:rPr>
        <w:t xml:space="preserve">δικά της παιδιά. </w:t>
      </w:r>
    </w:p>
    <w:p w:rsidR="00936FAA" w:rsidRPr="00A97C6C" w:rsidRDefault="00936FAA" w:rsidP="00936FAA">
      <w:pPr>
        <w:ind w:firstLine="720"/>
        <w:jc w:val="both"/>
        <w:rPr>
          <w:sz w:val="22"/>
          <w:szCs w:val="22"/>
        </w:rPr>
      </w:pPr>
      <w:r w:rsidRPr="00A97C6C">
        <w:rPr>
          <w:b/>
          <w:sz w:val="22"/>
          <w:szCs w:val="22"/>
        </w:rPr>
        <w:t>Θέλουν ν</w:t>
      </w:r>
      <w:r w:rsidR="00CB1514" w:rsidRPr="00A97C6C">
        <w:rPr>
          <w:b/>
          <w:sz w:val="22"/>
          <w:szCs w:val="22"/>
        </w:rPr>
        <w:t>α προκάμουν</w:t>
      </w:r>
      <w:r w:rsidR="00A97C6C" w:rsidRPr="00A97C6C">
        <w:rPr>
          <w:b/>
          <w:sz w:val="22"/>
          <w:szCs w:val="22"/>
        </w:rPr>
        <w:t xml:space="preserve"> να λειτουργήσει το Νοσοκομείο</w:t>
      </w:r>
      <w:r w:rsidR="00CB1514" w:rsidRPr="00A97C6C">
        <w:rPr>
          <w:b/>
          <w:sz w:val="22"/>
          <w:szCs w:val="22"/>
        </w:rPr>
        <w:t xml:space="preserve"> το καλοκαίρι. Να απορροφή</w:t>
      </w:r>
      <w:r w:rsidRPr="00A97C6C">
        <w:rPr>
          <w:b/>
          <w:sz w:val="22"/>
          <w:szCs w:val="22"/>
        </w:rPr>
        <w:t>σουν ασφαλιστικά πακέτα υγείας.</w:t>
      </w:r>
      <w:r w:rsidR="00A97C6C" w:rsidRPr="00A97C6C">
        <w:rPr>
          <w:b/>
          <w:sz w:val="22"/>
          <w:szCs w:val="22"/>
        </w:rPr>
        <w:t xml:space="preserve"> </w:t>
      </w:r>
      <w:r w:rsidR="00A97C6C" w:rsidRPr="00A97C6C">
        <w:rPr>
          <w:sz w:val="22"/>
          <w:szCs w:val="22"/>
        </w:rPr>
        <w:t>Όμως στο ν</w:t>
      </w:r>
      <w:r w:rsidR="0034633D">
        <w:rPr>
          <w:sz w:val="22"/>
          <w:szCs w:val="22"/>
        </w:rPr>
        <w:t>ησί δεν υπάρχουν μόνο τουρίστες,</w:t>
      </w:r>
      <w:r w:rsidR="00A97C6C" w:rsidRPr="00A97C6C">
        <w:rPr>
          <w:sz w:val="22"/>
          <w:szCs w:val="22"/>
        </w:rPr>
        <w:t xml:space="preserve"> </w:t>
      </w:r>
      <w:r w:rsidR="0034633D">
        <w:rPr>
          <w:sz w:val="22"/>
          <w:szCs w:val="22"/>
        </w:rPr>
        <w:t>α</w:t>
      </w:r>
      <w:r w:rsidR="00A97C6C" w:rsidRPr="00A97C6C">
        <w:rPr>
          <w:sz w:val="22"/>
          <w:szCs w:val="22"/>
        </w:rPr>
        <w:t xml:space="preserve">λλά και κάτοικοι που θα πληρώνουν </w:t>
      </w:r>
      <w:r w:rsidR="0034633D">
        <w:rPr>
          <w:sz w:val="22"/>
          <w:szCs w:val="22"/>
        </w:rPr>
        <w:t xml:space="preserve">από τη τσέπη </w:t>
      </w:r>
      <w:r w:rsidR="00A97C6C" w:rsidRPr="00A97C6C">
        <w:rPr>
          <w:sz w:val="22"/>
          <w:szCs w:val="22"/>
        </w:rPr>
        <w:t>την υγε</w:t>
      </w:r>
      <w:r w:rsidR="00B340EE">
        <w:rPr>
          <w:sz w:val="22"/>
          <w:szCs w:val="22"/>
        </w:rPr>
        <w:t>ιά</w:t>
      </w:r>
      <w:r w:rsidR="00A97C6C" w:rsidRPr="00A97C6C">
        <w:rPr>
          <w:sz w:val="22"/>
          <w:szCs w:val="22"/>
        </w:rPr>
        <w:t xml:space="preserve"> τους.  </w:t>
      </w:r>
    </w:p>
    <w:p w:rsidR="00CB1514" w:rsidRPr="00B340EE" w:rsidRDefault="00936FAA" w:rsidP="00936FAA">
      <w:pPr>
        <w:ind w:firstLine="720"/>
        <w:jc w:val="both"/>
        <w:rPr>
          <w:b/>
          <w:sz w:val="22"/>
          <w:szCs w:val="22"/>
        </w:rPr>
      </w:pPr>
      <w:r w:rsidRPr="00B340EE">
        <w:rPr>
          <w:b/>
          <w:sz w:val="22"/>
          <w:szCs w:val="22"/>
        </w:rPr>
        <w:t>Τ</w:t>
      </w:r>
      <w:r w:rsidR="00CB1514" w:rsidRPr="00B340EE">
        <w:rPr>
          <w:b/>
          <w:sz w:val="22"/>
          <w:szCs w:val="22"/>
        </w:rPr>
        <w:t>ο προσωπικό του Κέντρου Υγείας Θηρών μετακινείται στο Νοσοκομείο Ανώνυμη Εταιρεία.</w:t>
      </w:r>
    </w:p>
    <w:p w:rsidR="00A97C6C" w:rsidRPr="00A97C6C" w:rsidRDefault="00CB1514" w:rsidP="00361C20">
      <w:pPr>
        <w:jc w:val="both"/>
        <w:rPr>
          <w:sz w:val="22"/>
          <w:szCs w:val="22"/>
        </w:rPr>
      </w:pPr>
      <w:r w:rsidRPr="00A97C6C">
        <w:rPr>
          <w:sz w:val="22"/>
          <w:szCs w:val="22"/>
        </w:rPr>
        <w:tab/>
        <w:t xml:space="preserve">Η κυβέρνηση διαβεβαίωνε </w:t>
      </w:r>
      <w:r w:rsidR="00936FAA" w:rsidRPr="00A97C6C">
        <w:rPr>
          <w:sz w:val="22"/>
          <w:szCs w:val="22"/>
        </w:rPr>
        <w:t>ότι η μ</w:t>
      </w:r>
      <w:r w:rsidR="006F2328" w:rsidRPr="00A97C6C">
        <w:rPr>
          <w:sz w:val="22"/>
          <w:szCs w:val="22"/>
        </w:rPr>
        <w:t>ετακίνηση δεν θα επιφέρει υπηρε</w:t>
      </w:r>
      <w:r w:rsidR="00936FAA" w:rsidRPr="00A97C6C">
        <w:rPr>
          <w:sz w:val="22"/>
          <w:szCs w:val="22"/>
        </w:rPr>
        <w:t>σ</w:t>
      </w:r>
      <w:r w:rsidR="006F2328" w:rsidRPr="00A97C6C">
        <w:rPr>
          <w:sz w:val="22"/>
          <w:szCs w:val="22"/>
        </w:rPr>
        <w:t>ι</w:t>
      </w:r>
      <w:r w:rsidR="00A97C6C" w:rsidRPr="00A97C6C">
        <w:rPr>
          <w:sz w:val="22"/>
          <w:szCs w:val="22"/>
        </w:rPr>
        <w:t>ακές και μισθολογικές δυσμενεί</w:t>
      </w:r>
      <w:r w:rsidR="00936FAA" w:rsidRPr="00A97C6C">
        <w:rPr>
          <w:sz w:val="22"/>
          <w:szCs w:val="22"/>
        </w:rPr>
        <w:t>ς μεταβολές.</w:t>
      </w:r>
      <w:r w:rsidRPr="00A97C6C">
        <w:rPr>
          <w:sz w:val="22"/>
          <w:szCs w:val="22"/>
        </w:rPr>
        <w:t xml:space="preserve"> </w:t>
      </w:r>
    </w:p>
    <w:p w:rsidR="00CB1514" w:rsidRPr="00A97C6C" w:rsidRDefault="00A97C6C" w:rsidP="00A97C6C">
      <w:pPr>
        <w:ind w:firstLine="720"/>
        <w:jc w:val="both"/>
        <w:rPr>
          <w:b/>
          <w:sz w:val="22"/>
          <w:szCs w:val="22"/>
        </w:rPr>
      </w:pPr>
      <w:r w:rsidRPr="00A97C6C">
        <w:rPr>
          <w:b/>
          <w:sz w:val="22"/>
          <w:szCs w:val="22"/>
        </w:rPr>
        <w:t>Όμως ο Πρόεδρος της Α.Ε.Μ.Υ.</w:t>
      </w:r>
      <w:r w:rsidR="00CB1514" w:rsidRPr="00A97C6C">
        <w:rPr>
          <w:b/>
          <w:sz w:val="22"/>
          <w:szCs w:val="22"/>
        </w:rPr>
        <w:t xml:space="preserve"> Α.Ε. ειδοποίησε τους Ιατρούς του Κέντρου Υγείας ότι δεν θα κάνουν εφημερίες</w:t>
      </w:r>
      <w:r w:rsidRPr="00A97C6C">
        <w:rPr>
          <w:b/>
          <w:sz w:val="22"/>
          <w:szCs w:val="22"/>
        </w:rPr>
        <w:t>,</w:t>
      </w:r>
      <w:r w:rsidR="00CB1514" w:rsidRPr="00A97C6C">
        <w:rPr>
          <w:b/>
          <w:sz w:val="22"/>
          <w:szCs w:val="22"/>
        </w:rPr>
        <w:t xml:space="preserve"> αλλά θα </w:t>
      </w:r>
      <w:r w:rsidR="006F2328" w:rsidRPr="00A97C6C">
        <w:rPr>
          <w:b/>
          <w:sz w:val="22"/>
          <w:szCs w:val="22"/>
        </w:rPr>
        <w:t>εργάζονται</w:t>
      </w:r>
      <w:r w:rsidR="00CB1514" w:rsidRPr="00A97C6C">
        <w:rPr>
          <w:b/>
          <w:sz w:val="22"/>
          <w:szCs w:val="22"/>
        </w:rPr>
        <w:t xml:space="preserve"> σε κυκλικό ωράριο όπως το υπόλοιπο προσωπικό.</w:t>
      </w:r>
      <w:r w:rsidR="006F2328" w:rsidRPr="00A97C6C">
        <w:rPr>
          <w:b/>
          <w:sz w:val="22"/>
          <w:szCs w:val="22"/>
        </w:rPr>
        <w:t xml:space="preserve"> Τέλος η αμοιβή εφημεριών.</w:t>
      </w:r>
    </w:p>
    <w:p w:rsidR="00CB1514" w:rsidRPr="00A97C6C" w:rsidRDefault="00CB1514" w:rsidP="00361C20">
      <w:pPr>
        <w:jc w:val="both"/>
        <w:rPr>
          <w:b/>
          <w:sz w:val="22"/>
          <w:szCs w:val="22"/>
        </w:rPr>
      </w:pPr>
      <w:r w:rsidRPr="00A97C6C">
        <w:rPr>
          <w:sz w:val="22"/>
          <w:szCs w:val="22"/>
        </w:rPr>
        <w:tab/>
      </w:r>
      <w:r w:rsidRPr="00A97C6C">
        <w:rPr>
          <w:b/>
          <w:sz w:val="22"/>
          <w:szCs w:val="22"/>
        </w:rPr>
        <w:t>Τι άλλο θα</w:t>
      </w:r>
      <w:r w:rsidR="006F2328" w:rsidRPr="00A97C6C">
        <w:rPr>
          <w:b/>
          <w:sz w:val="22"/>
          <w:szCs w:val="22"/>
        </w:rPr>
        <w:t xml:space="preserve"> δούμε και θα </w:t>
      </w:r>
      <w:r w:rsidRPr="00A97C6C">
        <w:rPr>
          <w:b/>
          <w:sz w:val="22"/>
          <w:szCs w:val="22"/>
        </w:rPr>
        <w:t xml:space="preserve"> ακούσουμε από την Αριστερή </w:t>
      </w:r>
      <w:proofErr w:type="spellStart"/>
      <w:r w:rsidRPr="00A97C6C">
        <w:rPr>
          <w:b/>
          <w:sz w:val="22"/>
          <w:szCs w:val="22"/>
        </w:rPr>
        <w:t>γιαλαντζί</w:t>
      </w:r>
      <w:proofErr w:type="spellEnd"/>
      <w:r w:rsidRPr="00A97C6C">
        <w:rPr>
          <w:b/>
          <w:sz w:val="22"/>
          <w:szCs w:val="22"/>
        </w:rPr>
        <w:t xml:space="preserve"> κυβέρνηση ΣΥΡΙΖΑ – ΑΝΕΛ;</w:t>
      </w:r>
    </w:p>
    <w:p w:rsidR="006F2328" w:rsidRPr="00A97C6C" w:rsidRDefault="006F2328" w:rsidP="00361C20">
      <w:pPr>
        <w:jc w:val="both"/>
        <w:rPr>
          <w:b/>
          <w:sz w:val="22"/>
          <w:szCs w:val="22"/>
        </w:rPr>
      </w:pPr>
      <w:r w:rsidRPr="00A97C6C">
        <w:rPr>
          <w:b/>
          <w:sz w:val="22"/>
          <w:szCs w:val="22"/>
        </w:rPr>
        <w:tab/>
        <w:t>Τι λένε οι αριστεροί Υπουργοί της Υγείας;</w:t>
      </w:r>
    </w:p>
    <w:p w:rsidR="00995F25" w:rsidRDefault="00995F25" w:rsidP="00995F25">
      <w:pPr>
        <w:rPr>
          <w:b/>
          <w:sz w:val="22"/>
          <w:szCs w:val="22"/>
        </w:rPr>
      </w:pPr>
    </w:p>
    <w:p w:rsidR="00A97C6C" w:rsidRPr="00A97C6C" w:rsidRDefault="00A97C6C" w:rsidP="00995F25">
      <w:pPr>
        <w:rPr>
          <w:b/>
          <w:sz w:val="22"/>
          <w:szCs w:val="22"/>
        </w:rPr>
      </w:pPr>
    </w:p>
    <w:p w:rsidR="00A63ED2" w:rsidRDefault="00A63ED2" w:rsidP="00A63ED2">
      <w:pPr>
        <w:jc w:val="center"/>
        <w:rPr>
          <w:sz w:val="22"/>
          <w:szCs w:val="22"/>
        </w:rPr>
      </w:pPr>
      <w:r w:rsidRPr="00A97C6C">
        <w:rPr>
          <w:sz w:val="22"/>
          <w:szCs w:val="22"/>
        </w:rPr>
        <w:t>ΓΙΑ ΤΗΝ Ε.Ε. ΤΗΣ ΠΟΕΔΗΝ</w:t>
      </w:r>
    </w:p>
    <w:p w:rsidR="00A97C6C" w:rsidRPr="00A97C6C" w:rsidRDefault="00A97C6C" w:rsidP="00A63ED2">
      <w:pPr>
        <w:jc w:val="center"/>
        <w:rPr>
          <w:sz w:val="22"/>
          <w:szCs w:val="22"/>
        </w:rPr>
      </w:pPr>
    </w:p>
    <w:p w:rsidR="00A63ED2" w:rsidRPr="00A97C6C" w:rsidRDefault="00A63ED2" w:rsidP="00A63ED2">
      <w:pPr>
        <w:jc w:val="center"/>
        <w:rPr>
          <w:sz w:val="22"/>
          <w:szCs w:val="22"/>
        </w:rPr>
      </w:pPr>
      <w:r w:rsidRPr="00A97C6C">
        <w:rPr>
          <w:sz w:val="22"/>
          <w:szCs w:val="22"/>
        </w:rPr>
        <w:t>Ο ΠΡΟΕΔΡΟΣ</w:t>
      </w:r>
      <w:r w:rsidRPr="00A97C6C">
        <w:rPr>
          <w:sz w:val="22"/>
          <w:szCs w:val="22"/>
        </w:rPr>
        <w:tab/>
      </w:r>
      <w:r w:rsidRPr="00A97C6C">
        <w:rPr>
          <w:sz w:val="22"/>
          <w:szCs w:val="22"/>
        </w:rPr>
        <w:tab/>
      </w:r>
      <w:r w:rsidRPr="00A97C6C">
        <w:rPr>
          <w:sz w:val="22"/>
          <w:szCs w:val="22"/>
        </w:rPr>
        <w:tab/>
      </w:r>
      <w:r w:rsidRPr="00A97C6C">
        <w:rPr>
          <w:sz w:val="22"/>
          <w:szCs w:val="22"/>
        </w:rPr>
        <w:tab/>
        <w:t>Ο ΓΕΝ.ΓΡΑΜΜΑΤΕΑΣ</w:t>
      </w:r>
    </w:p>
    <w:p w:rsidR="00A63ED2" w:rsidRDefault="00A63ED2" w:rsidP="00A63ED2">
      <w:pPr>
        <w:jc w:val="center"/>
        <w:rPr>
          <w:sz w:val="22"/>
          <w:szCs w:val="22"/>
        </w:rPr>
      </w:pPr>
    </w:p>
    <w:p w:rsidR="00A97C6C" w:rsidRPr="00A97C6C" w:rsidRDefault="00A97C6C" w:rsidP="00A63ED2">
      <w:pPr>
        <w:jc w:val="center"/>
        <w:rPr>
          <w:sz w:val="22"/>
          <w:szCs w:val="22"/>
        </w:rPr>
      </w:pPr>
    </w:p>
    <w:p w:rsidR="00D24EFA" w:rsidRPr="00A97C6C" w:rsidRDefault="00A63ED2" w:rsidP="006F2328">
      <w:pPr>
        <w:jc w:val="center"/>
        <w:rPr>
          <w:sz w:val="22"/>
          <w:szCs w:val="22"/>
        </w:rPr>
      </w:pPr>
      <w:r w:rsidRPr="00A97C6C">
        <w:rPr>
          <w:sz w:val="22"/>
          <w:szCs w:val="22"/>
        </w:rPr>
        <w:t>ΜΙΧΑΛΗΣ ΓΙΑΝΝΑΚΟΣ</w:t>
      </w:r>
      <w:r w:rsidRPr="00A97C6C">
        <w:rPr>
          <w:sz w:val="22"/>
          <w:szCs w:val="22"/>
        </w:rPr>
        <w:tab/>
      </w:r>
      <w:r w:rsidRPr="00A97C6C">
        <w:rPr>
          <w:sz w:val="22"/>
          <w:szCs w:val="22"/>
        </w:rPr>
        <w:tab/>
      </w:r>
      <w:r w:rsidRPr="00A97C6C">
        <w:rPr>
          <w:sz w:val="22"/>
          <w:szCs w:val="22"/>
        </w:rPr>
        <w:tab/>
        <w:t>ΧΡΗΣΤΟΣ ΠΑΠΑΝΑΣΤΑΣΗΣ</w:t>
      </w:r>
    </w:p>
    <w:sectPr w:rsidR="00D24EFA" w:rsidRPr="00A97C6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34" w:rsidRDefault="003B4034">
      <w:r>
        <w:separator/>
      </w:r>
    </w:p>
  </w:endnote>
  <w:endnote w:type="continuationSeparator" w:id="0">
    <w:p w:rsidR="003B4034" w:rsidRDefault="003B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C6D1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C6D1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34" w:rsidRDefault="003B4034">
      <w:r>
        <w:separator/>
      </w:r>
    </w:p>
  </w:footnote>
  <w:footnote w:type="continuationSeparator" w:id="0">
    <w:p w:rsidR="003B4034" w:rsidRDefault="003B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AC6D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C6D1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60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6230A"/>
    <w:rsid w:val="00081FEC"/>
    <w:rsid w:val="00084B59"/>
    <w:rsid w:val="000B2E9A"/>
    <w:rsid w:val="000D5B16"/>
    <w:rsid w:val="00116DC3"/>
    <w:rsid w:val="00134031"/>
    <w:rsid w:val="00164AA0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4633D"/>
    <w:rsid w:val="00353000"/>
    <w:rsid w:val="00361763"/>
    <w:rsid w:val="00361C20"/>
    <w:rsid w:val="00380554"/>
    <w:rsid w:val="003932AE"/>
    <w:rsid w:val="003A4718"/>
    <w:rsid w:val="003B4034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6F2328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4270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36FAA"/>
    <w:rsid w:val="00942285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97C6C"/>
    <w:rsid w:val="00AB1421"/>
    <w:rsid w:val="00AC18FE"/>
    <w:rsid w:val="00AC54FD"/>
    <w:rsid w:val="00AC6D14"/>
    <w:rsid w:val="00AD0060"/>
    <w:rsid w:val="00AD2031"/>
    <w:rsid w:val="00B0463C"/>
    <w:rsid w:val="00B0687C"/>
    <w:rsid w:val="00B2415B"/>
    <w:rsid w:val="00B25DD7"/>
    <w:rsid w:val="00B26F7B"/>
    <w:rsid w:val="00B340EE"/>
    <w:rsid w:val="00B45BAF"/>
    <w:rsid w:val="00B61F5B"/>
    <w:rsid w:val="00B85AD1"/>
    <w:rsid w:val="00BA4518"/>
    <w:rsid w:val="00BA7276"/>
    <w:rsid w:val="00BB794F"/>
    <w:rsid w:val="00BE6DFF"/>
    <w:rsid w:val="00BE7F89"/>
    <w:rsid w:val="00C3524B"/>
    <w:rsid w:val="00C65452"/>
    <w:rsid w:val="00C97DA6"/>
    <w:rsid w:val="00CA2FC9"/>
    <w:rsid w:val="00CA3440"/>
    <w:rsid w:val="00CB1514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F10E9E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60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FD63-B46E-4311-967A-1D3070AD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2016-04-19T10:52:00Z</cp:lastPrinted>
  <dcterms:created xsi:type="dcterms:W3CDTF">2016-04-19T10:02:00Z</dcterms:created>
  <dcterms:modified xsi:type="dcterms:W3CDTF">2016-04-19T11:02:00Z</dcterms:modified>
</cp:coreProperties>
</file>