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65"/>
        <w:gridCol w:w="5566"/>
      </w:tblGrid>
      <w:tr w:rsidR="00FD24F7" w:rsidTr="00097609">
        <w:tc>
          <w:tcPr>
            <w:tcW w:w="5565" w:type="dxa"/>
          </w:tcPr>
          <w:p w:rsidR="00852EFB" w:rsidRDefault="00852EFB" w:rsidP="00852EFB">
            <w:pPr>
              <w:rPr>
                <w:rFonts w:ascii="Arial" w:hAnsi="Arial" w:cs="Arial"/>
                <w:color w:val="222222"/>
                <w:sz w:val="15"/>
                <w:szCs w:val="15"/>
              </w:rPr>
            </w:pPr>
            <w:r>
              <w:rPr>
                <w:b/>
                <w:bCs/>
                <w:color w:val="000000"/>
                <w:sz w:val="20"/>
                <w:szCs w:val="20"/>
              </w:rPr>
              <w:t>ΕΝΙΑΙΟΣ   ΣΥΛΛΟΓΟΣ   ΕΡΓΑΖΟΜΕΝΩΝ Ψ.Ν.Α </w:t>
            </w:r>
          </w:p>
          <w:p w:rsidR="00852EFB" w:rsidRDefault="00852EFB" w:rsidP="00852EFB">
            <w:pPr>
              <w:shd w:val="clear" w:color="auto" w:fill="F8FCFA"/>
              <w:rPr>
                <w:rFonts w:ascii="Arial" w:hAnsi="Arial" w:cs="Arial"/>
                <w:color w:val="222222"/>
                <w:sz w:val="15"/>
                <w:szCs w:val="15"/>
              </w:rPr>
            </w:pPr>
            <w:r>
              <w:rPr>
                <w:b/>
                <w:bCs/>
                <w:color w:val="565656"/>
                <w:sz w:val="20"/>
                <w:szCs w:val="20"/>
              </w:rPr>
              <w:t>Διεύθυνση</w:t>
            </w:r>
            <w:r>
              <w:rPr>
                <w:color w:val="565656"/>
                <w:sz w:val="20"/>
                <w:szCs w:val="20"/>
              </w:rPr>
              <w:br/>
            </w:r>
            <w:r>
              <w:rPr>
                <w:b/>
                <w:bCs/>
                <w:color w:val="565656"/>
                <w:sz w:val="20"/>
                <w:szCs w:val="20"/>
              </w:rPr>
              <w:t>Λεωφόρος Αθηνών 374 (</w:t>
            </w:r>
            <w:hyperlink r:id="rId5" w:history="1">
              <w:r>
                <w:rPr>
                  <w:rStyle w:val="-"/>
                  <w:b/>
                  <w:bCs/>
                  <w:color w:val="3273AE"/>
                  <w:sz w:val="20"/>
                  <w:szCs w:val="20"/>
                </w:rPr>
                <w:t>Χάρτης</w:t>
              </w:r>
            </w:hyperlink>
            <w:r>
              <w:rPr>
                <w:b/>
                <w:bCs/>
                <w:color w:val="565656"/>
                <w:sz w:val="20"/>
                <w:szCs w:val="20"/>
              </w:rPr>
              <w:t>)</w:t>
            </w:r>
            <w:r>
              <w:rPr>
                <w:b/>
                <w:bCs/>
                <w:color w:val="565656"/>
                <w:sz w:val="20"/>
                <w:szCs w:val="20"/>
              </w:rPr>
              <w:br/>
              <w:t>Χαϊδάρι, Αθήνα Τ.Κ. 12462</w:t>
            </w:r>
            <w:r>
              <w:rPr>
                <w:b/>
                <w:bCs/>
                <w:color w:val="565656"/>
                <w:sz w:val="20"/>
                <w:szCs w:val="20"/>
              </w:rPr>
              <w:br/>
              <w:t>τηλ. 213 2054152</w:t>
            </w:r>
          </w:p>
          <w:p w:rsidR="00852EFB" w:rsidRDefault="00852EFB" w:rsidP="00852EFB">
            <w:pPr>
              <w:shd w:val="clear" w:color="auto" w:fill="F8FCFA"/>
              <w:rPr>
                <w:rFonts w:ascii="Arial" w:hAnsi="Arial" w:cs="Arial"/>
                <w:color w:val="222222"/>
                <w:sz w:val="15"/>
                <w:szCs w:val="15"/>
              </w:rPr>
            </w:pPr>
            <w:r>
              <w:rPr>
                <w:b/>
                <w:bCs/>
                <w:color w:val="565656"/>
                <w:sz w:val="20"/>
                <w:szCs w:val="20"/>
                <w:lang w:val="en-US"/>
              </w:rPr>
              <w:t>FAX</w:t>
            </w:r>
            <w:r>
              <w:rPr>
                <w:b/>
                <w:bCs/>
                <w:color w:val="565656"/>
                <w:sz w:val="20"/>
                <w:szCs w:val="20"/>
              </w:rPr>
              <w:t>:2132054321</w:t>
            </w:r>
          </w:p>
          <w:p w:rsidR="00852EFB" w:rsidRDefault="00E77F87" w:rsidP="00852EFB">
            <w:pPr>
              <w:shd w:val="clear" w:color="auto" w:fill="F8FCFA"/>
              <w:rPr>
                <w:rFonts w:ascii="Arial" w:hAnsi="Arial" w:cs="Arial"/>
                <w:color w:val="222222"/>
                <w:sz w:val="15"/>
                <w:szCs w:val="15"/>
              </w:rPr>
            </w:pPr>
            <w:hyperlink r:id="rId6" w:history="1">
              <w:r w:rsidR="00852EFB">
                <w:rPr>
                  <w:rStyle w:val="-"/>
                  <w:sz w:val="20"/>
                  <w:szCs w:val="20"/>
                </w:rPr>
                <w:t>http://sylogosdafni.blogspot.gr/</w:t>
              </w:r>
            </w:hyperlink>
          </w:p>
          <w:p w:rsidR="00852EFB" w:rsidRDefault="00852EFB" w:rsidP="00852EFB">
            <w:pPr>
              <w:shd w:val="clear" w:color="auto" w:fill="F8FCFA"/>
              <w:rPr>
                <w:rFonts w:ascii="Arial" w:hAnsi="Arial" w:cs="Arial"/>
                <w:color w:val="222222"/>
                <w:sz w:val="15"/>
                <w:szCs w:val="15"/>
              </w:rPr>
            </w:pPr>
            <w:r>
              <w:rPr>
                <w:color w:val="000000"/>
                <w:sz w:val="20"/>
                <w:szCs w:val="20"/>
              </w:rPr>
              <w:t>Email:sylogosdafni@gmail.com</w:t>
            </w:r>
          </w:p>
          <w:p w:rsidR="00FD24F7" w:rsidRDefault="00FD24F7" w:rsidP="00852EFB">
            <w:pPr>
              <w:pStyle w:val="Web"/>
              <w:shd w:val="clear" w:color="auto" w:fill="F8FCFA"/>
              <w:spacing w:before="0" w:beforeAutospacing="0" w:after="0" w:afterAutospacing="0"/>
              <w:rPr>
                <w:b/>
                <w:bCs/>
                <w:sz w:val="28"/>
                <w:szCs w:val="28"/>
              </w:rPr>
            </w:pPr>
          </w:p>
        </w:tc>
        <w:tc>
          <w:tcPr>
            <w:tcW w:w="5566" w:type="dxa"/>
          </w:tcPr>
          <w:p w:rsidR="00FD24F7" w:rsidRDefault="00FD24F7" w:rsidP="00097609">
            <w:pPr>
              <w:pStyle w:val="Web"/>
              <w:shd w:val="clear" w:color="auto" w:fill="F8FCFA"/>
              <w:spacing w:before="0" w:beforeAutospacing="0" w:after="0" w:afterAutospacing="0" w:line="276" w:lineRule="auto"/>
              <w:contextualSpacing/>
              <w:jc w:val="right"/>
              <w:rPr>
                <w:b/>
                <w:bCs/>
                <w:sz w:val="28"/>
                <w:szCs w:val="28"/>
              </w:rPr>
            </w:pPr>
          </w:p>
        </w:tc>
      </w:tr>
    </w:tbl>
    <w:p w:rsidR="003331EB" w:rsidRPr="003D4892" w:rsidRDefault="00B71867" w:rsidP="003331EB">
      <w:pPr>
        <w:pStyle w:val="Web"/>
        <w:spacing w:before="0" w:beforeAutospacing="0" w:after="0" w:afterAutospacing="0"/>
        <w:jc w:val="right"/>
        <w:rPr>
          <w:rFonts w:ascii="&quot;sans-serif&quot;" w:hAnsi="&quot;sans-serif&quot;"/>
          <w:sz w:val="20"/>
          <w:szCs w:val="20"/>
        </w:rPr>
      </w:pPr>
      <w:r>
        <w:rPr>
          <w:rFonts w:ascii="&quot;sans-serif&quot;" w:hAnsi="&quot;sans-serif&quot;"/>
          <w:sz w:val="20"/>
          <w:szCs w:val="20"/>
        </w:rPr>
        <w:t xml:space="preserve">Χαϊδάρι, </w:t>
      </w:r>
      <w:r w:rsidR="003D4892">
        <w:rPr>
          <w:rFonts w:ascii="&quot;sans-serif&quot;" w:hAnsi="&quot;sans-serif&quot;"/>
          <w:sz w:val="20"/>
          <w:szCs w:val="20"/>
        </w:rPr>
        <w:t>27/12/2019</w:t>
      </w:r>
    </w:p>
    <w:p w:rsidR="00B71867" w:rsidRPr="00852EFB" w:rsidRDefault="00B71867" w:rsidP="003331EB">
      <w:pPr>
        <w:pStyle w:val="Web"/>
        <w:spacing w:before="0" w:beforeAutospacing="0" w:after="0" w:afterAutospacing="0"/>
        <w:jc w:val="right"/>
        <w:rPr>
          <w:lang w:val="en-US"/>
        </w:rPr>
      </w:pPr>
      <w:r>
        <w:rPr>
          <w:rFonts w:ascii="&quot;sans-serif&quot;" w:hAnsi="&quot;sans-serif&quot;"/>
          <w:sz w:val="20"/>
          <w:szCs w:val="20"/>
        </w:rPr>
        <w:t xml:space="preserve">Αρ. Πρωτ </w:t>
      </w:r>
      <w:r w:rsidR="003D4892">
        <w:rPr>
          <w:rFonts w:ascii="&quot;sans-serif&quot;" w:hAnsi="&quot;sans-serif&quot;"/>
          <w:sz w:val="20"/>
          <w:szCs w:val="20"/>
        </w:rPr>
        <w:t>25</w:t>
      </w:r>
    </w:p>
    <w:p w:rsidR="00622F6B" w:rsidRDefault="003D4892" w:rsidP="00693E9B">
      <w:pPr>
        <w:jc w:val="center"/>
        <w:rPr>
          <w:b/>
          <w:sz w:val="32"/>
          <w:szCs w:val="32"/>
          <w:u w:val="single"/>
          <w:lang w:val="en-US"/>
        </w:rPr>
      </w:pPr>
      <w:r>
        <w:rPr>
          <w:b/>
          <w:sz w:val="32"/>
          <w:szCs w:val="32"/>
          <w:u w:val="single"/>
        </w:rPr>
        <w:t xml:space="preserve">ΔΕΛΤΙΟ ΤΥΠΟΥ </w:t>
      </w:r>
    </w:p>
    <w:p w:rsidR="00852EFB" w:rsidRPr="007907A1" w:rsidRDefault="00852EFB" w:rsidP="00852EFB">
      <w:pPr>
        <w:spacing w:after="0"/>
        <w:rPr>
          <w:b/>
          <w:color w:val="00B0F0"/>
          <w:sz w:val="24"/>
          <w:u w:val="single"/>
        </w:rPr>
      </w:pPr>
      <w:r w:rsidRPr="007907A1">
        <w:rPr>
          <w:b/>
          <w:color w:val="00B0F0"/>
          <w:sz w:val="24"/>
          <w:u w:val="single"/>
        </w:rPr>
        <w:t xml:space="preserve">ΘΕΜΑ: ¨ </w:t>
      </w:r>
      <w:r w:rsidR="003D4892" w:rsidRPr="007907A1">
        <w:rPr>
          <w:b/>
          <w:color w:val="00B0F0"/>
          <w:sz w:val="24"/>
          <w:u w:val="single"/>
        </w:rPr>
        <w:t>Ο ΜΑΓΟΣ ΜΕ ΤΑ ΔΩΡΑ</w:t>
      </w:r>
      <w:r w:rsidRPr="007907A1">
        <w:rPr>
          <w:b/>
          <w:color w:val="00B0F0"/>
          <w:sz w:val="24"/>
          <w:u w:val="single"/>
        </w:rPr>
        <w:t>¨</w:t>
      </w:r>
    </w:p>
    <w:p w:rsidR="003D4892" w:rsidRPr="00884581" w:rsidRDefault="003D4892" w:rsidP="00884581">
      <w:pPr>
        <w:spacing w:after="0"/>
        <w:jc w:val="both"/>
        <w:rPr>
          <w:sz w:val="20"/>
        </w:rPr>
      </w:pPr>
      <w:r w:rsidRPr="00884581">
        <w:rPr>
          <w:sz w:val="20"/>
        </w:rPr>
        <w:t xml:space="preserve">Συνεχίζοντας τις επικοινωνιακού τύπου ΄΄αιφνιδιαστικές΄΄ επισκέψεις ο Υπουργός Υγείας Βασίλης Κικίλιας ως </w:t>
      </w:r>
      <w:r w:rsidRPr="007907A1">
        <w:rPr>
          <w:color w:val="00B0F0"/>
          <w:sz w:val="20"/>
        </w:rPr>
        <w:t>΄΄μάγος με τα δώρα΄΄</w:t>
      </w:r>
      <w:r w:rsidRPr="00884581">
        <w:rPr>
          <w:sz w:val="20"/>
        </w:rPr>
        <w:t xml:space="preserve"> βρέθηκε ανήμερα των Χριστουγέννων στο υπό κατάρρευση Ψυχιατρικό Νοσοκομείο Αττικής (Δαφνί). </w:t>
      </w:r>
    </w:p>
    <w:p w:rsidR="003D4892" w:rsidRPr="00884581" w:rsidRDefault="003D4892" w:rsidP="00884581">
      <w:pPr>
        <w:spacing w:after="0"/>
        <w:jc w:val="both"/>
        <w:rPr>
          <w:sz w:val="20"/>
        </w:rPr>
      </w:pPr>
      <w:r w:rsidRPr="00884581">
        <w:rPr>
          <w:sz w:val="20"/>
        </w:rPr>
        <w:t xml:space="preserve">Ένα Ψυχιατρικό Νοσοκομείο που ως βασικός πυλώνας στήριξης στο Δημόσιο Σύστημα Ψυχικής Υγείας καταρρέει αβοήθητο από ημέρα σε ημέρα. Υποστελεχωμένο σε όλες τις ειδικότητες παραμένει ανοιχτό από την κατάθεση ψυχής και το φιλότιμο των ελάχιστων εργαζομένων. </w:t>
      </w:r>
    </w:p>
    <w:p w:rsidR="00CC6131" w:rsidRDefault="00661B64" w:rsidP="00884581">
      <w:pPr>
        <w:spacing w:after="0"/>
        <w:jc w:val="both"/>
        <w:rPr>
          <w:sz w:val="20"/>
        </w:rPr>
      </w:pPr>
      <w:r>
        <w:rPr>
          <w:sz w:val="20"/>
        </w:rPr>
        <w:t>Σε έ</w:t>
      </w:r>
      <w:r w:rsidRPr="00884581">
        <w:rPr>
          <w:sz w:val="20"/>
        </w:rPr>
        <w:t>να Νοσοκομείο με μειωμένο κάτω από το 50% προσωπικό γινόμαστε αποδέκτες των άθλιων και απαράδεκτων συνθηκών εργασίας</w:t>
      </w:r>
      <w:r>
        <w:rPr>
          <w:sz w:val="20"/>
        </w:rPr>
        <w:t xml:space="preserve">. </w:t>
      </w:r>
      <w:r w:rsidR="003D4892" w:rsidRPr="00884581">
        <w:rPr>
          <w:sz w:val="20"/>
        </w:rPr>
        <w:t xml:space="preserve">Νοσηλευτές – τριες με διπλοβάρδιες και </w:t>
      </w:r>
      <w:r w:rsidR="00B74512" w:rsidRPr="00884581">
        <w:rPr>
          <w:sz w:val="20"/>
        </w:rPr>
        <w:t xml:space="preserve">δεκάδες </w:t>
      </w:r>
      <w:r w:rsidR="003D4892" w:rsidRPr="00884581">
        <w:rPr>
          <w:sz w:val="20"/>
        </w:rPr>
        <w:t xml:space="preserve"> οφειλόμενα ρεπό</w:t>
      </w:r>
      <w:r w:rsidR="00EE1F6C" w:rsidRPr="00884581">
        <w:rPr>
          <w:sz w:val="20"/>
        </w:rPr>
        <w:t>,</w:t>
      </w:r>
      <w:r w:rsidR="003D4892" w:rsidRPr="00884581">
        <w:rPr>
          <w:sz w:val="20"/>
        </w:rPr>
        <w:t xml:space="preserve"> </w:t>
      </w:r>
      <w:r w:rsidR="00B74512" w:rsidRPr="00884581">
        <w:rPr>
          <w:sz w:val="20"/>
        </w:rPr>
        <w:t xml:space="preserve">(ένας) </w:t>
      </w:r>
      <w:r w:rsidR="003D4892" w:rsidRPr="00884581">
        <w:rPr>
          <w:sz w:val="20"/>
        </w:rPr>
        <w:t xml:space="preserve">για 35 έως 40 </w:t>
      </w:r>
      <w:r w:rsidR="00EE1F6C" w:rsidRPr="00884581">
        <w:rPr>
          <w:sz w:val="20"/>
        </w:rPr>
        <w:t>ψυχικά ασθενείς</w:t>
      </w:r>
      <w:r w:rsidR="004A0714" w:rsidRPr="00884581">
        <w:rPr>
          <w:sz w:val="20"/>
        </w:rPr>
        <w:t>.</w:t>
      </w:r>
      <w:r w:rsidR="00CC6131">
        <w:rPr>
          <w:sz w:val="20"/>
        </w:rPr>
        <w:t xml:space="preserve"> </w:t>
      </w:r>
    </w:p>
    <w:p w:rsidR="007F011A" w:rsidRDefault="007F011A" w:rsidP="00CC6131">
      <w:pPr>
        <w:spacing w:after="0"/>
        <w:jc w:val="both"/>
        <w:rPr>
          <w:sz w:val="20"/>
        </w:rPr>
      </w:pPr>
    </w:p>
    <w:p w:rsidR="00BD56F8" w:rsidRDefault="004A0714" w:rsidP="00CC6131">
      <w:pPr>
        <w:spacing w:after="0"/>
        <w:jc w:val="both"/>
        <w:rPr>
          <w:rFonts w:ascii="Calibri" w:eastAsia="Calibri" w:hAnsi="Calibri" w:cs="Times New Roman"/>
        </w:rPr>
      </w:pPr>
      <w:r w:rsidRPr="00884581">
        <w:rPr>
          <w:sz w:val="20"/>
        </w:rPr>
        <w:t xml:space="preserve">Αναλυτικά τα στοιχεία της </w:t>
      </w:r>
      <w:r w:rsidR="007F011A">
        <w:rPr>
          <w:sz w:val="20"/>
        </w:rPr>
        <w:t>υποστελέχωσης του ΨΝΑ:</w:t>
      </w:r>
      <w:r w:rsidR="00CC6131">
        <w:rPr>
          <w:sz w:val="20"/>
        </w:rPr>
        <w:t xml:space="preserve">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1"/>
        <w:gridCol w:w="1671"/>
        <w:gridCol w:w="1701"/>
        <w:gridCol w:w="1643"/>
      </w:tblGrid>
      <w:tr w:rsidR="00B74512" w:rsidRPr="00FC18B3" w:rsidTr="00184B9B">
        <w:tc>
          <w:tcPr>
            <w:tcW w:w="1701" w:type="dxa"/>
          </w:tcPr>
          <w:p w:rsidR="00B74512" w:rsidRPr="00FC18B3" w:rsidRDefault="00B74512" w:rsidP="00184B9B">
            <w:pPr>
              <w:pStyle w:val="1"/>
              <w:spacing w:after="0" w:line="240" w:lineRule="auto"/>
              <w:ind w:left="0"/>
              <w:jc w:val="center"/>
              <w:rPr>
                <w:b/>
              </w:rPr>
            </w:pPr>
            <w:r w:rsidRPr="00FC18B3">
              <w:rPr>
                <w:b/>
              </w:rPr>
              <w:t>ΠΡΟΣΩΠΙΚΟ</w:t>
            </w:r>
          </w:p>
        </w:tc>
        <w:tc>
          <w:tcPr>
            <w:tcW w:w="1671" w:type="dxa"/>
          </w:tcPr>
          <w:p w:rsidR="00B74512" w:rsidRPr="00FC18B3" w:rsidRDefault="00B74512" w:rsidP="00184B9B">
            <w:pPr>
              <w:pStyle w:val="1"/>
              <w:spacing w:after="0" w:line="240" w:lineRule="auto"/>
              <w:ind w:left="0"/>
              <w:jc w:val="center"/>
              <w:rPr>
                <w:b/>
              </w:rPr>
            </w:pPr>
            <w:r w:rsidRPr="00FC18B3">
              <w:rPr>
                <w:b/>
              </w:rPr>
              <w:t>ΟΡΓΑΝΙΚΕΣ ΘΕΣΕΙΣ</w:t>
            </w:r>
          </w:p>
        </w:tc>
        <w:tc>
          <w:tcPr>
            <w:tcW w:w="1701" w:type="dxa"/>
          </w:tcPr>
          <w:p w:rsidR="00B74512" w:rsidRPr="00FC18B3" w:rsidRDefault="00B74512" w:rsidP="00184B9B">
            <w:pPr>
              <w:pStyle w:val="1"/>
              <w:spacing w:after="0" w:line="240" w:lineRule="auto"/>
              <w:ind w:left="0"/>
              <w:jc w:val="center"/>
              <w:rPr>
                <w:b/>
              </w:rPr>
            </w:pPr>
            <w:r w:rsidRPr="00FC18B3">
              <w:rPr>
                <w:b/>
              </w:rPr>
              <w:t>ΥΠΗΡΕΤΟΥΝΤΕΣ</w:t>
            </w:r>
          </w:p>
        </w:tc>
        <w:tc>
          <w:tcPr>
            <w:tcW w:w="1643" w:type="dxa"/>
          </w:tcPr>
          <w:p w:rsidR="00B74512" w:rsidRPr="00FC18B3" w:rsidRDefault="00B74512" w:rsidP="00184B9B">
            <w:pPr>
              <w:pStyle w:val="1"/>
              <w:spacing w:after="0" w:line="240" w:lineRule="auto"/>
              <w:ind w:left="0"/>
              <w:jc w:val="center"/>
              <w:rPr>
                <w:b/>
              </w:rPr>
            </w:pPr>
            <w:r w:rsidRPr="00FC18B3">
              <w:rPr>
                <w:b/>
              </w:rPr>
              <w:t>ΚΕΝΕΣ ΘΕΣΕΙΣ</w:t>
            </w:r>
          </w:p>
        </w:tc>
      </w:tr>
      <w:tr w:rsidR="00B74512" w:rsidRPr="00FC18B3" w:rsidTr="00184B9B">
        <w:tc>
          <w:tcPr>
            <w:tcW w:w="1701" w:type="dxa"/>
          </w:tcPr>
          <w:p w:rsidR="00B74512" w:rsidRPr="00FC18B3" w:rsidRDefault="00B74512" w:rsidP="00184B9B">
            <w:pPr>
              <w:pStyle w:val="1"/>
              <w:spacing w:after="0" w:line="240" w:lineRule="auto"/>
              <w:ind w:left="0"/>
              <w:jc w:val="both"/>
            </w:pPr>
            <w:r w:rsidRPr="00FC18B3">
              <w:t>ΙΑΤΡΙΚΟ</w:t>
            </w:r>
          </w:p>
        </w:tc>
        <w:tc>
          <w:tcPr>
            <w:tcW w:w="1671" w:type="dxa"/>
          </w:tcPr>
          <w:p w:rsidR="00B74512" w:rsidRPr="005254D7" w:rsidRDefault="00B74512" w:rsidP="00184B9B">
            <w:pPr>
              <w:pStyle w:val="1"/>
              <w:spacing w:after="0" w:line="240" w:lineRule="auto"/>
              <w:ind w:left="0"/>
              <w:jc w:val="center"/>
              <w:rPr>
                <w:b/>
                <w:color w:val="FF0000"/>
              </w:rPr>
            </w:pPr>
            <w:r w:rsidRPr="005254D7">
              <w:rPr>
                <w:b/>
                <w:color w:val="FF0000"/>
              </w:rPr>
              <w:t>122</w:t>
            </w:r>
          </w:p>
        </w:tc>
        <w:tc>
          <w:tcPr>
            <w:tcW w:w="1701" w:type="dxa"/>
          </w:tcPr>
          <w:p w:rsidR="00B74512" w:rsidRPr="005254D7" w:rsidRDefault="00B74512" w:rsidP="00184B9B">
            <w:pPr>
              <w:pStyle w:val="1"/>
              <w:spacing w:after="0" w:line="240" w:lineRule="auto"/>
              <w:ind w:left="0"/>
              <w:jc w:val="center"/>
              <w:rPr>
                <w:b/>
              </w:rPr>
            </w:pPr>
            <w:r w:rsidRPr="005254D7">
              <w:rPr>
                <w:b/>
              </w:rPr>
              <w:t>68</w:t>
            </w:r>
          </w:p>
        </w:tc>
        <w:tc>
          <w:tcPr>
            <w:tcW w:w="1643" w:type="dxa"/>
          </w:tcPr>
          <w:p w:rsidR="00B74512" w:rsidRPr="005254D7" w:rsidRDefault="00B74512" w:rsidP="00184B9B">
            <w:pPr>
              <w:pStyle w:val="1"/>
              <w:spacing w:after="0" w:line="240" w:lineRule="auto"/>
              <w:ind w:left="0"/>
              <w:jc w:val="center"/>
              <w:rPr>
                <w:b/>
                <w:color w:val="FF0000"/>
              </w:rPr>
            </w:pPr>
            <w:r w:rsidRPr="005254D7">
              <w:rPr>
                <w:b/>
                <w:color w:val="FF0000"/>
              </w:rPr>
              <w:t>54</w:t>
            </w:r>
          </w:p>
        </w:tc>
      </w:tr>
      <w:tr w:rsidR="00B74512" w:rsidRPr="00FC18B3" w:rsidTr="00184B9B">
        <w:tc>
          <w:tcPr>
            <w:tcW w:w="1701" w:type="dxa"/>
          </w:tcPr>
          <w:p w:rsidR="00B74512" w:rsidRPr="00FC18B3" w:rsidRDefault="00B74512" w:rsidP="00184B9B">
            <w:pPr>
              <w:pStyle w:val="1"/>
              <w:spacing w:after="0" w:line="240" w:lineRule="auto"/>
              <w:ind w:left="0"/>
              <w:jc w:val="both"/>
            </w:pPr>
            <w:r w:rsidRPr="00FC18B3">
              <w:t>ΝΟΣΗΛΕΥΤΙΚΟ</w:t>
            </w:r>
          </w:p>
        </w:tc>
        <w:tc>
          <w:tcPr>
            <w:tcW w:w="1671" w:type="dxa"/>
          </w:tcPr>
          <w:p w:rsidR="00B74512" w:rsidRPr="005254D7" w:rsidRDefault="00B74512" w:rsidP="00184B9B">
            <w:pPr>
              <w:pStyle w:val="1"/>
              <w:spacing w:after="0" w:line="240" w:lineRule="auto"/>
              <w:ind w:left="0"/>
              <w:jc w:val="center"/>
              <w:rPr>
                <w:b/>
                <w:color w:val="FF0000"/>
              </w:rPr>
            </w:pPr>
            <w:r w:rsidRPr="005254D7">
              <w:rPr>
                <w:b/>
                <w:color w:val="FF0000"/>
              </w:rPr>
              <w:t>1193</w:t>
            </w:r>
          </w:p>
        </w:tc>
        <w:tc>
          <w:tcPr>
            <w:tcW w:w="1701" w:type="dxa"/>
          </w:tcPr>
          <w:p w:rsidR="00B74512" w:rsidRPr="005254D7" w:rsidRDefault="00B74512" w:rsidP="00184B9B">
            <w:pPr>
              <w:pStyle w:val="1"/>
              <w:spacing w:after="0" w:line="240" w:lineRule="auto"/>
              <w:ind w:left="0"/>
              <w:jc w:val="center"/>
              <w:rPr>
                <w:b/>
              </w:rPr>
            </w:pPr>
            <w:r w:rsidRPr="005254D7">
              <w:rPr>
                <w:b/>
              </w:rPr>
              <w:t>636</w:t>
            </w:r>
          </w:p>
        </w:tc>
        <w:tc>
          <w:tcPr>
            <w:tcW w:w="1643" w:type="dxa"/>
          </w:tcPr>
          <w:p w:rsidR="00B74512" w:rsidRPr="005254D7" w:rsidRDefault="00B74512" w:rsidP="00184B9B">
            <w:pPr>
              <w:pStyle w:val="1"/>
              <w:spacing w:after="0" w:line="240" w:lineRule="auto"/>
              <w:ind w:left="0"/>
              <w:jc w:val="center"/>
              <w:rPr>
                <w:b/>
                <w:color w:val="FF0000"/>
              </w:rPr>
            </w:pPr>
            <w:r w:rsidRPr="005254D7">
              <w:rPr>
                <w:b/>
                <w:color w:val="FF0000"/>
              </w:rPr>
              <w:t>557</w:t>
            </w:r>
          </w:p>
        </w:tc>
      </w:tr>
      <w:tr w:rsidR="00B74512" w:rsidRPr="00FC18B3" w:rsidTr="00184B9B">
        <w:tc>
          <w:tcPr>
            <w:tcW w:w="1701" w:type="dxa"/>
          </w:tcPr>
          <w:p w:rsidR="00B74512" w:rsidRPr="00FC18B3" w:rsidRDefault="00B74512" w:rsidP="00184B9B">
            <w:pPr>
              <w:pStyle w:val="1"/>
              <w:spacing w:after="0" w:line="240" w:lineRule="auto"/>
              <w:ind w:left="0"/>
              <w:jc w:val="both"/>
            </w:pPr>
            <w:r w:rsidRPr="00FC18B3">
              <w:t>ΔΙΟΙΚΗΤΙΚΟ</w:t>
            </w:r>
          </w:p>
        </w:tc>
        <w:tc>
          <w:tcPr>
            <w:tcW w:w="1671" w:type="dxa"/>
          </w:tcPr>
          <w:p w:rsidR="00B74512" w:rsidRPr="005254D7" w:rsidRDefault="00B74512" w:rsidP="00184B9B">
            <w:pPr>
              <w:pStyle w:val="1"/>
              <w:spacing w:after="0" w:line="240" w:lineRule="auto"/>
              <w:ind w:left="0"/>
              <w:jc w:val="center"/>
              <w:rPr>
                <w:b/>
                <w:color w:val="FF0000"/>
              </w:rPr>
            </w:pPr>
            <w:r w:rsidRPr="005254D7">
              <w:rPr>
                <w:b/>
                <w:color w:val="FF0000"/>
              </w:rPr>
              <w:t>477</w:t>
            </w:r>
          </w:p>
        </w:tc>
        <w:tc>
          <w:tcPr>
            <w:tcW w:w="1701" w:type="dxa"/>
          </w:tcPr>
          <w:p w:rsidR="00B74512" w:rsidRPr="005254D7" w:rsidRDefault="00B74512" w:rsidP="00184B9B">
            <w:pPr>
              <w:pStyle w:val="1"/>
              <w:spacing w:after="0" w:line="240" w:lineRule="auto"/>
              <w:ind w:left="0"/>
              <w:jc w:val="center"/>
              <w:rPr>
                <w:b/>
              </w:rPr>
            </w:pPr>
            <w:r w:rsidRPr="005254D7">
              <w:rPr>
                <w:b/>
              </w:rPr>
              <w:t>221</w:t>
            </w:r>
          </w:p>
        </w:tc>
        <w:tc>
          <w:tcPr>
            <w:tcW w:w="1643" w:type="dxa"/>
          </w:tcPr>
          <w:p w:rsidR="00B74512" w:rsidRPr="005254D7" w:rsidRDefault="00B74512" w:rsidP="00184B9B">
            <w:pPr>
              <w:pStyle w:val="1"/>
              <w:spacing w:after="0" w:line="240" w:lineRule="auto"/>
              <w:ind w:left="0"/>
              <w:jc w:val="center"/>
              <w:rPr>
                <w:b/>
                <w:color w:val="FF0000"/>
              </w:rPr>
            </w:pPr>
            <w:r w:rsidRPr="005254D7">
              <w:rPr>
                <w:b/>
                <w:color w:val="FF0000"/>
              </w:rPr>
              <w:t>256</w:t>
            </w:r>
          </w:p>
        </w:tc>
      </w:tr>
      <w:tr w:rsidR="00B74512" w:rsidRPr="00FC18B3" w:rsidTr="00184B9B">
        <w:tc>
          <w:tcPr>
            <w:tcW w:w="1701" w:type="dxa"/>
          </w:tcPr>
          <w:p w:rsidR="00B74512" w:rsidRPr="00FC18B3" w:rsidRDefault="00B74512" w:rsidP="00184B9B">
            <w:pPr>
              <w:pStyle w:val="1"/>
              <w:spacing w:after="0" w:line="240" w:lineRule="auto"/>
              <w:ind w:left="0"/>
              <w:jc w:val="both"/>
            </w:pPr>
            <w:r w:rsidRPr="00FC18B3">
              <w:t>ΤΕΧΝΙΚΟ</w:t>
            </w:r>
          </w:p>
        </w:tc>
        <w:tc>
          <w:tcPr>
            <w:tcW w:w="1671" w:type="dxa"/>
          </w:tcPr>
          <w:p w:rsidR="00B74512" w:rsidRPr="005254D7" w:rsidRDefault="00B74512" w:rsidP="00184B9B">
            <w:pPr>
              <w:pStyle w:val="1"/>
              <w:spacing w:after="0" w:line="240" w:lineRule="auto"/>
              <w:ind w:left="0"/>
              <w:jc w:val="center"/>
              <w:rPr>
                <w:b/>
                <w:color w:val="FF0000"/>
              </w:rPr>
            </w:pPr>
            <w:r w:rsidRPr="005254D7">
              <w:rPr>
                <w:b/>
                <w:color w:val="FF0000"/>
              </w:rPr>
              <w:t>129</w:t>
            </w:r>
          </w:p>
        </w:tc>
        <w:tc>
          <w:tcPr>
            <w:tcW w:w="1701" w:type="dxa"/>
          </w:tcPr>
          <w:p w:rsidR="00B74512" w:rsidRPr="005254D7" w:rsidRDefault="00B74512" w:rsidP="00184B9B">
            <w:pPr>
              <w:pStyle w:val="1"/>
              <w:spacing w:after="0" w:line="240" w:lineRule="auto"/>
              <w:ind w:left="0"/>
              <w:jc w:val="center"/>
              <w:rPr>
                <w:b/>
              </w:rPr>
            </w:pPr>
            <w:r w:rsidRPr="005254D7">
              <w:rPr>
                <w:b/>
              </w:rPr>
              <w:t>17</w:t>
            </w:r>
          </w:p>
        </w:tc>
        <w:tc>
          <w:tcPr>
            <w:tcW w:w="1643" w:type="dxa"/>
          </w:tcPr>
          <w:p w:rsidR="00B74512" w:rsidRPr="005254D7" w:rsidRDefault="00B74512" w:rsidP="00B74512">
            <w:pPr>
              <w:pStyle w:val="1"/>
              <w:spacing w:after="0" w:line="240" w:lineRule="auto"/>
              <w:ind w:left="0"/>
              <w:jc w:val="center"/>
              <w:rPr>
                <w:b/>
                <w:color w:val="FF0000"/>
              </w:rPr>
            </w:pPr>
            <w:r w:rsidRPr="005254D7">
              <w:rPr>
                <w:b/>
                <w:color w:val="FF0000"/>
              </w:rPr>
              <w:t>112</w:t>
            </w:r>
          </w:p>
        </w:tc>
      </w:tr>
      <w:tr w:rsidR="00B74512" w:rsidRPr="00FC18B3" w:rsidTr="00184B9B">
        <w:tc>
          <w:tcPr>
            <w:tcW w:w="1701" w:type="dxa"/>
          </w:tcPr>
          <w:p w:rsidR="00B74512" w:rsidRPr="00FC18B3" w:rsidRDefault="00B74512" w:rsidP="00184B9B">
            <w:pPr>
              <w:pStyle w:val="1"/>
              <w:spacing w:after="0" w:line="240" w:lineRule="auto"/>
              <w:ind w:left="0"/>
              <w:jc w:val="both"/>
              <w:rPr>
                <w:b/>
              </w:rPr>
            </w:pPr>
            <w:r w:rsidRPr="00FC18B3">
              <w:rPr>
                <w:b/>
              </w:rPr>
              <w:t>ΣΥΝΟΛΟ</w:t>
            </w:r>
          </w:p>
        </w:tc>
        <w:tc>
          <w:tcPr>
            <w:tcW w:w="1671" w:type="dxa"/>
          </w:tcPr>
          <w:p w:rsidR="00B74512" w:rsidRPr="005254D7" w:rsidRDefault="00B74512" w:rsidP="00184B9B">
            <w:pPr>
              <w:pStyle w:val="1"/>
              <w:spacing w:after="0" w:line="240" w:lineRule="auto"/>
              <w:ind w:left="0"/>
              <w:jc w:val="center"/>
              <w:rPr>
                <w:b/>
                <w:color w:val="FF0000"/>
              </w:rPr>
            </w:pPr>
            <w:r w:rsidRPr="005254D7">
              <w:rPr>
                <w:b/>
                <w:color w:val="FF0000"/>
              </w:rPr>
              <w:t>1921</w:t>
            </w:r>
          </w:p>
        </w:tc>
        <w:tc>
          <w:tcPr>
            <w:tcW w:w="1701" w:type="dxa"/>
          </w:tcPr>
          <w:p w:rsidR="00B74512" w:rsidRPr="005254D7" w:rsidRDefault="00B74512" w:rsidP="00184B9B">
            <w:pPr>
              <w:pStyle w:val="1"/>
              <w:spacing w:after="0" w:line="240" w:lineRule="auto"/>
              <w:ind w:left="0"/>
              <w:jc w:val="center"/>
              <w:rPr>
                <w:b/>
              </w:rPr>
            </w:pPr>
            <w:r w:rsidRPr="005254D7">
              <w:rPr>
                <w:b/>
              </w:rPr>
              <w:t>942</w:t>
            </w:r>
          </w:p>
        </w:tc>
        <w:tc>
          <w:tcPr>
            <w:tcW w:w="1643" w:type="dxa"/>
          </w:tcPr>
          <w:p w:rsidR="00B74512" w:rsidRPr="005254D7" w:rsidRDefault="00B74512" w:rsidP="00184B9B">
            <w:pPr>
              <w:pStyle w:val="1"/>
              <w:spacing w:after="0" w:line="240" w:lineRule="auto"/>
              <w:ind w:left="0"/>
              <w:jc w:val="center"/>
              <w:rPr>
                <w:b/>
                <w:color w:val="FF0000"/>
              </w:rPr>
            </w:pPr>
            <w:r w:rsidRPr="005254D7">
              <w:rPr>
                <w:b/>
                <w:color w:val="FF0000"/>
              </w:rPr>
              <w:t>979</w:t>
            </w:r>
          </w:p>
        </w:tc>
      </w:tr>
    </w:tbl>
    <w:p w:rsidR="00BD56F8" w:rsidRDefault="00BD56F8" w:rsidP="00BD56F8">
      <w:pPr>
        <w:pStyle w:val="1"/>
        <w:ind w:hanging="720"/>
        <w:jc w:val="both"/>
      </w:pPr>
    </w:p>
    <w:p w:rsidR="00EE1F6C" w:rsidRPr="007907A1" w:rsidRDefault="00EE1F6C" w:rsidP="00884581">
      <w:pPr>
        <w:pStyle w:val="1"/>
        <w:ind w:hanging="720"/>
        <w:jc w:val="both"/>
        <w:rPr>
          <w:b/>
          <w:color w:val="00B0F0"/>
          <w:sz w:val="20"/>
        </w:rPr>
      </w:pPr>
      <w:r w:rsidRPr="007907A1">
        <w:rPr>
          <w:b/>
          <w:color w:val="00B0F0"/>
          <w:sz w:val="20"/>
        </w:rPr>
        <w:t xml:space="preserve">Αλήθεια τι δώρα έφερε Χριστουγεννιάτικα ο κος Υπουργός Υγείας για τους ασθενείς και τους εργαζόμενους στο </w:t>
      </w:r>
    </w:p>
    <w:p w:rsidR="00EE1F6C" w:rsidRPr="007907A1" w:rsidRDefault="00EE1F6C" w:rsidP="00884581">
      <w:pPr>
        <w:pStyle w:val="1"/>
        <w:ind w:left="0"/>
        <w:jc w:val="both"/>
        <w:rPr>
          <w:b/>
          <w:color w:val="00B0F0"/>
          <w:sz w:val="20"/>
        </w:rPr>
      </w:pPr>
      <w:r w:rsidRPr="007907A1">
        <w:rPr>
          <w:b/>
          <w:color w:val="00B0F0"/>
          <w:sz w:val="20"/>
        </w:rPr>
        <w:t xml:space="preserve">ΨΝΑ(Δαφνί) ; </w:t>
      </w:r>
    </w:p>
    <w:p w:rsidR="00965C76" w:rsidRPr="00884581" w:rsidRDefault="00EE1F6C" w:rsidP="00884581">
      <w:pPr>
        <w:pStyle w:val="1"/>
        <w:ind w:left="0"/>
        <w:jc w:val="both"/>
        <w:rPr>
          <w:sz w:val="20"/>
        </w:rPr>
      </w:pPr>
      <w:r w:rsidRPr="00884581">
        <w:rPr>
          <w:sz w:val="20"/>
        </w:rPr>
        <w:t xml:space="preserve">Το ερώτημα έχει </w:t>
      </w:r>
      <w:r w:rsidR="0062254C">
        <w:rPr>
          <w:sz w:val="20"/>
        </w:rPr>
        <w:t xml:space="preserve">ήδη </w:t>
      </w:r>
      <w:r w:rsidRPr="00884581">
        <w:rPr>
          <w:sz w:val="20"/>
        </w:rPr>
        <w:t xml:space="preserve">απαντηθεί. Οι  εξαγγελίες της κυβέρνησης  για την Δημόσια Υγεία και το μέλλον των Νοσοκομείων </w:t>
      </w:r>
    </w:p>
    <w:p w:rsidR="00965C76" w:rsidRPr="00884581" w:rsidRDefault="00EE1F6C" w:rsidP="00884581">
      <w:pPr>
        <w:pStyle w:val="1"/>
        <w:ind w:left="0"/>
        <w:jc w:val="both"/>
        <w:rPr>
          <w:sz w:val="20"/>
        </w:rPr>
      </w:pPr>
      <w:r w:rsidRPr="0062254C">
        <w:rPr>
          <w:b/>
          <w:sz w:val="20"/>
        </w:rPr>
        <w:t xml:space="preserve">είναι </w:t>
      </w:r>
      <w:r w:rsidR="0062254C" w:rsidRPr="0062254C">
        <w:rPr>
          <w:b/>
          <w:sz w:val="20"/>
          <w:u w:val="single"/>
        </w:rPr>
        <w:t>ΛΑΦΥΡΟ</w:t>
      </w:r>
      <w:r w:rsidRPr="0062254C">
        <w:rPr>
          <w:b/>
          <w:sz w:val="20"/>
          <w:u w:val="single"/>
        </w:rPr>
        <w:t xml:space="preserve"> στα ιδιωτικά συμφέροντα</w:t>
      </w:r>
      <w:r w:rsidRPr="0062254C">
        <w:rPr>
          <w:sz w:val="20"/>
        </w:rPr>
        <w:t>.</w:t>
      </w:r>
      <w:r w:rsidRPr="00884581">
        <w:rPr>
          <w:sz w:val="20"/>
        </w:rPr>
        <w:t xml:space="preserve">  </w:t>
      </w:r>
      <w:r w:rsidR="00965C76" w:rsidRPr="00884581">
        <w:rPr>
          <w:sz w:val="20"/>
        </w:rPr>
        <w:t xml:space="preserve">Ήδη έχουμε το πρώτο δείγμα για το τι θα ακολουθήσει. Πριν λίγες εβδομάδες ο απερχόμενος Διοικητής Θεοχάρης Αθανάσιος με την ψήφο του νέου Δ.Σ. κατακύρωσε σε επόμενο εργολάβο την καθαριότητα του Νοσοκομείου. </w:t>
      </w:r>
    </w:p>
    <w:p w:rsidR="00965C76" w:rsidRPr="00884581" w:rsidRDefault="00965C76" w:rsidP="00884581">
      <w:pPr>
        <w:pStyle w:val="1"/>
        <w:ind w:left="0"/>
        <w:jc w:val="both"/>
        <w:rPr>
          <w:sz w:val="20"/>
        </w:rPr>
      </w:pPr>
      <w:r w:rsidRPr="00884581">
        <w:rPr>
          <w:sz w:val="20"/>
        </w:rPr>
        <w:t xml:space="preserve">Με την  ανάληψη καθηκόντων των νέων Διοικήσεων θα ακολουθήσουν νέες </w:t>
      </w:r>
      <w:r w:rsidR="00CC6131">
        <w:rPr>
          <w:sz w:val="20"/>
        </w:rPr>
        <w:t>κατακυρώσει</w:t>
      </w:r>
      <w:r w:rsidR="00C813EE">
        <w:rPr>
          <w:sz w:val="20"/>
        </w:rPr>
        <w:t>ς</w:t>
      </w:r>
      <w:r w:rsidRPr="00884581">
        <w:rPr>
          <w:sz w:val="20"/>
        </w:rPr>
        <w:t>. Σειρά έχουν τα μικροβιολογικά και ακτινολογικά εργαστήρια, οι μισθοδοσίες και τα λογιστήρια.</w:t>
      </w:r>
    </w:p>
    <w:p w:rsidR="00884581" w:rsidRPr="00884581" w:rsidRDefault="00884581" w:rsidP="00884581">
      <w:pPr>
        <w:spacing w:after="0"/>
        <w:ind w:firstLine="720"/>
        <w:jc w:val="both"/>
        <w:rPr>
          <w:sz w:val="20"/>
        </w:rPr>
      </w:pPr>
      <w:r w:rsidRPr="00884581">
        <w:rPr>
          <w:sz w:val="20"/>
        </w:rPr>
        <w:t xml:space="preserve">Ερωτάται ο </w:t>
      </w:r>
      <w:r w:rsidR="00C813EE">
        <w:rPr>
          <w:sz w:val="20"/>
        </w:rPr>
        <w:t xml:space="preserve">κος </w:t>
      </w:r>
      <w:r w:rsidRPr="00884581">
        <w:rPr>
          <w:sz w:val="20"/>
        </w:rPr>
        <w:t>Υπουργός Υγείας μετά την επίσκεψη</w:t>
      </w:r>
      <w:r w:rsidR="00965C76" w:rsidRPr="00884581">
        <w:rPr>
          <w:sz w:val="20"/>
        </w:rPr>
        <w:t xml:space="preserve"> του στο Τμήμα ΠΡΟΚΑΤ 2ΑΒ </w:t>
      </w:r>
      <w:r w:rsidRPr="00884581">
        <w:rPr>
          <w:sz w:val="20"/>
        </w:rPr>
        <w:t>όπου νοσηλεύονται 40 ασθενείς, μια Μονάδα χρόνιων ασθενών και μέσης νοσηλείας καθώς και με  ΆΡΘΡΟ 69 , όπου οι περισσότεροι έχουν ψυχιατρική  συμπτωματολογία</w:t>
      </w:r>
      <w:r w:rsidR="00C813EE">
        <w:rPr>
          <w:sz w:val="20"/>
        </w:rPr>
        <w:t>,</w:t>
      </w:r>
      <w:r w:rsidR="00CC6131">
        <w:rPr>
          <w:sz w:val="20"/>
        </w:rPr>
        <w:t xml:space="preserve"> </w:t>
      </w:r>
      <w:r w:rsidR="00CC6131" w:rsidRPr="00C813EE">
        <w:rPr>
          <w:b/>
          <w:sz w:val="20"/>
          <w:u w:val="single"/>
        </w:rPr>
        <w:t>τ</w:t>
      </w:r>
      <w:r w:rsidRPr="00C813EE">
        <w:rPr>
          <w:b/>
          <w:sz w:val="20"/>
          <w:u w:val="single"/>
        </w:rPr>
        <w:t>ι θέση έχουν εκεί οι 2</w:t>
      </w:r>
      <w:r w:rsidRPr="00CC6131">
        <w:rPr>
          <w:b/>
          <w:sz w:val="20"/>
          <w:u w:val="single"/>
        </w:rPr>
        <w:t xml:space="preserve"> ασθενείς με βαριά</w:t>
      </w:r>
      <w:r w:rsidR="00CC6131" w:rsidRPr="00CC6131">
        <w:rPr>
          <w:b/>
          <w:sz w:val="20"/>
          <w:u w:val="single"/>
        </w:rPr>
        <w:t>ς</w:t>
      </w:r>
      <w:r w:rsidRPr="00CC6131">
        <w:rPr>
          <w:b/>
          <w:sz w:val="20"/>
          <w:u w:val="single"/>
        </w:rPr>
        <w:t xml:space="preserve"> μορφής αυτισμό και νοητική στέρηση;</w:t>
      </w:r>
      <w:r w:rsidRPr="00884581">
        <w:rPr>
          <w:sz w:val="20"/>
        </w:rPr>
        <w:t xml:space="preserve"> Η μονάδα αυτή δεν καθίσταται ασφαλής για τη νοσηλεία των (2) ασθενών, με αποτέλεσμα την επικινδυνότητα τόσο των ίδιων, όσο και των υπόλοιπων ασθενών αλλά και του προσωπικού. Οι συγκεκριμένοι ασθενείς χρειάζονται ειδική μονάδα φιλοξενίας που θα παρέχει και θα πληροί τις απαραίτητες συνθήκες και προϋποθέσεις φιλοξενίας τους. Παράλληλα χρειάζεται άρτια εκπαιδευμένο προσωπικό στην ειδική αγωγή, για τη φροντίδα , τη λειτουργία και την ανάπτυξη δεξιοτήτων των ατόμων με αυτισμό, γεγονός που δεν υφίσταται στο υπάρχον προσωπικό του νοσοκομείου μας.</w:t>
      </w:r>
    </w:p>
    <w:p w:rsidR="00884581" w:rsidRPr="00CC6131" w:rsidRDefault="00884581" w:rsidP="00884581">
      <w:pPr>
        <w:spacing w:after="0"/>
        <w:ind w:firstLine="720"/>
        <w:jc w:val="both"/>
        <w:rPr>
          <w:b/>
          <w:color w:val="FF0000"/>
          <w:u w:val="single"/>
        </w:rPr>
      </w:pPr>
      <w:r w:rsidRPr="00CC6131">
        <w:rPr>
          <w:b/>
          <w:color w:val="FF0000"/>
          <w:u w:val="single"/>
        </w:rPr>
        <w:t xml:space="preserve">Καθιστούμε υπεύθυνους απέναντι στην κοινωνία, την πολιτική ηγεσία του Υπουργείου Υγείας και τον κάθε υπεύθυνο που δεν θα μεριμνήσει για τις ενέργειες φροντίδας και ασφάλειας των </w:t>
      </w:r>
      <w:r w:rsidR="00CC6131" w:rsidRPr="00CC6131">
        <w:rPr>
          <w:b/>
          <w:color w:val="FF0000"/>
          <w:u w:val="single"/>
        </w:rPr>
        <w:t>ασθενών και των εργαζόμενων.</w:t>
      </w:r>
    </w:p>
    <w:p w:rsidR="00884581" w:rsidRPr="003D4892" w:rsidRDefault="00884581" w:rsidP="00884581">
      <w:pPr>
        <w:spacing w:after="0"/>
        <w:ind w:firstLine="720"/>
      </w:pPr>
    </w:p>
    <w:p w:rsidR="00884581" w:rsidRPr="00852EFB" w:rsidRDefault="00884581" w:rsidP="00884581">
      <w:pPr>
        <w:shd w:val="clear" w:color="auto" w:fill="FFFFFF"/>
        <w:spacing w:after="0" w:line="240" w:lineRule="auto"/>
        <w:jc w:val="center"/>
        <w:rPr>
          <w:rFonts w:ascii="Arial" w:eastAsia="Times New Roman" w:hAnsi="Arial" w:cs="Arial"/>
          <w:color w:val="222222"/>
          <w:sz w:val="15"/>
          <w:szCs w:val="15"/>
          <w:lang w:eastAsia="el-GR"/>
        </w:rPr>
      </w:pPr>
      <w:r w:rsidRPr="00852EFB">
        <w:rPr>
          <w:rFonts w:ascii="Arial" w:eastAsia="Times New Roman" w:hAnsi="Arial" w:cs="Arial"/>
          <w:b/>
          <w:bCs/>
          <w:color w:val="222222"/>
          <w:sz w:val="28"/>
          <w:szCs w:val="28"/>
          <w:lang w:eastAsia="el-GR"/>
        </w:rPr>
        <w:t>Για το Δ.Σ.</w:t>
      </w:r>
    </w:p>
    <w:p w:rsidR="00884581" w:rsidRPr="00852EFB" w:rsidRDefault="00884581" w:rsidP="00884581">
      <w:pPr>
        <w:shd w:val="clear" w:color="auto" w:fill="FFFFFF"/>
        <w:spacing w:after="0" w:line="240" w:lineRule="auto"/>
        <w:jc w:val="center"/>
        <w:rPr>
          <w:rFonts w:ascii="Arial" w:eastAsia="Times New Roman" w:hAnsi="Arial" w:cs="Arial"/>
          <w:color w:val="222222"/>
          <w:sz w:val="15"/>
          <w:szCs w:val="15"/>
          <w:lang w:eastAsia="el-GR"/>
        </w:rPr>
      </w:pPr>
    </w:p>
    <w:p w:rsidR="00884581" w:rsidRPr="00852EFB" w:rsidRDefault="00884581" w:rsidP="00884581">
      <w:pPr>
        <w:shd w:val="clear" w:color="auto" w:fill="FFFFFF"/>
        <w:spacing w:after="0" w:line="240" w:lineRule="auto"/>
        <w:jc w:val="center"/>
        <w:rPr>
          <w:rFonts w:ascii="Arial" w:eastAsia="Times New Roman" w:hAnsi="Arial" w:cs="Arial"/>
          <w:color w:val="222222"/>
          <w:sz w:val="15"/>
          <w:szCs w:val="15"/>
          <w:lang w:eastAsia="el-GR"/>
        </w:rPr>
      </w:pPr>
      <w:r w:rsidRPr="00852EFB">
        <w:rPr>
          <w:rFonts w:ascii="Arial" w:eastAsia="Times New Roman" w:hAnsi="Arial" w:cs="Arial"/>
          <w:b/>
          <w:bCs/>
          <w:color w:val="222222"/>
          <w:sz w:val="28"/>
          <w:szCs w:val="28"/>
          <w:lang w:eastAsia="el-GR"/>
        </w:rPr>
        <w:t>    Ο Πρόεδρος                                 Ο Γραμματέας</w:t>
      </w:r>
    </w:p>
    <w:p w:rsidR="00884581" w:rsidRDefault="00884581" w:rsidP="00453A89">
      <w:pPr>
        <w:spacing w:after="0"/>
        <w:ind w:firstLine="720"/>
      </w:pPr>
      <w:r>
        <w:rPr>
          <w:rFonts w:ascii="Arial" w:hAnsi="Arial" w:cs="Arial"/>
          <w:b/>
          <w:bCs/>
          <w:color w:val="222222"/>
          <w:sz w:val="28"/>
          <w:szCs w:val="28"/>
          <w:shd w:val="clear" w:color="auto" w:fill="FFFFFF"/>
        </w:rPr>
        <w:t xml:space="preserve">                  </w:t>
      </w:r>
      <w:r w:rsidRPr="00852EFB">
        <w:rPr>
          <w:rFonts w:ascii="Arial" w:hAnsi="Arial" w:cs="Arial"/>
          <w:b/>
          <w:bCs/>
          <w:color w:val="222222"/>
          <w:sz w:val="28"/>
          <w:szCs w:val="28"/>
          <w:shd w:val="clear" w:color="auto" w:fill="FFFFFF"/>
        </w:rPr>
        <w:t>  Ν. ΠΑΝΑΓΟΥΛΗΣ                        Ι. ΚΟΥΡΜΟΥΛΑΚΗΣ</w:t>
      </w:r>
    </w:p>
    <w:p w:rsidR="0062254C" w:rsidRDefault="0062254C">
      <w:pPr>
        <w:spacing w:after="0"/>
        <w:ind w:firstLine="720"/>
      </w:pPr>
    </w:p>
    <w:sectPr w:rsidR="0062254C" w:rsidSect="00CC05B2">
      <w:pgSz w:w="11906" w:h="16838"/>
      <w:pgMar w:top="284" w:right="424" w:bottom="142"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quot;sans-serif&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10604"/>
    <w:multiLevelType w:val="hybridMultilevel"/>
    <w:tmpl w:val="3118CC8C"/>
    <w:lvl w:ilvl="0" w:tplc="C236180E">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0216C87"/>
    <w:multiLevelType w:val="hybridMultilevel"/>
    <w:tmpl w:val="91F4E1D0"/>
    <w:lvl w:ilvl="0" w:tplc="3A76420E">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26A6B31"/>
    <w:multiLevelType w:val="hybridMultilevel"/>
    <w:tmpl w:val="2C041996"/>
    <w:lvl w:ilvl="0" w:tplc="04080001">
      <w:start w:val="1"/>
      <w:numFmt w:val="bullet"/>
      <w:lvlText w:val=""/>
      <w:lvlJc w:val="left"/>
      <w:pPr>
        <w:ind w:left="789" w:hanging="360"/>
      </w:pPr>
      <w:rPr>
        <w:rFonts w:ascii="Symbol" w:hAnsi="Symbol" w:hint="default"/>
      </w:rPr>
    </w:lvl>
    <w:lvl w:ilvl="1" w:tplc="04080003" w:tentative="1">
      <w:start w:val="1"/>
      <w:numFmt w:val="bullet"/>
      <w:lvlText w:val="o"/>
      <w:lvlJc w:val="left"/>
      <w:pPr>
        <w:ind w:left="1509" w:hanging="360"/>
      </w:pPr>
      <w:rPr>
        <w:rFonts w:ascii="Courier New" w:hAnsi="Courier New" w:cs="Courier New" w:hint="default"/>
      </w:rPr>
    </w:lvl>
    <w:lvl w:ilvl="2" w:tplc="04080005" w:tentative="1">
      <w:start w:val="1"/>
      <w:numFmt w:val="bullet"/>
      <w:lvlText w:val=""/>
      <w:lvlJc w:val="left"/>
      <w:pPr>
        <w:ind w:left="2229" w:hanging="360"/>
      </w:pPr>
      <w:rPr>
        <w:rFonts w:ascii="Wingdings" w:hAnsi="Wingdings" w:hint="default"/>
      </w:rPr>
    </w:lvl>
    <w:lvl w:ilvl="3" w:tplc="04080001" w:tentative="1">
      <w:start w:val="1"/>
      <w:numFmt w:val="bullet"/>
      <w:lvlText w:val=""/>
      <w:lvlJc w:val="left"/>
      <w:pPr>
        <w:ind w:left="2949" w:hanging="360"/>
      </w:pPr>
      <w:rPr>
        <w:rFonts w:ascii="Symbol" w:hAnsi="Symbol" w:hint="default"/>
      </w:rPr>
    </w:lvl>
    <w:lvl w:ilvl="4" w:tplc="04080003" w:tentative="1">
      <w:start w:val="1"/>
      <w:numFmt w:val="bullet"/>
      <w:lvlText w:val="o"/>
      <w:lvlJc w:val="left"/>
      <w:pPr>
        <w:ind w:left="3669" w:hanging="360"/>
      </w:pPr>
      <w:rPr>
        <w:rFonts w:ascii="Courier New" w:hAnsi="Courier New" w:cs="Courier New" w:hint="default"/>
      </w:rPr>
    </w:lvl>
    <w:lvl w:ilvl="5" w:tplc="04080005" w:tentative="1">
      <w:start w:val="1"/>
      <w:numFmt w:val="bullet"/>
      <w:lvlText w:val=""/>
      <w:lvlJc w:val="left"/>
      <w:pPr>
        <w:ind w:left="4389" w:hanging="360"/>
      </w:pPr>
      <w:rPr>
        <w:rFonts w:ascii="Wingdings" w:hAnsi="Wingdings" w:hint="default"/>
      </w:rPr>
    </w:lvl>
    <w:lvl w:ilvl="6" w:tplc="04080001" w:tentative="1">
      <w:start w:val="1"/>
      <w:numFmt w:val="bullet"/>
      <w:lvlText w:val=""/>
      <w:lvlJc w:val="left"/>
      <w:pPr>
        <w:ind w:left="5109" w:hanging="360"/>
      </w:pPr>
      <w:rPr>
        <w:rFonts w:ascii="Symbol" w:hAnsi="Symbol" w:hint="default"/>
      </w:rPr>
    </w:lvl>
    <w:lvl w:ilvl="7" w:tplc="04080003" w:tentative="1">
      <w:start w:val="1"/>
      <w:numFmt w:val="bullet"/>
      <w:lvlText w:val="o"/>
      <w:lvlJc w:val="left"/>
      <w:pPr>
        <w:ind w:left="5829" w:hanging="360"/>
      </w:pPr>
      <w:rPr>
        <w:rFonts w:ascii="Courier New" w:hAnsi="Courier New" w:cs="Courier New" w:hint="default"/>
      </w:rPr>
    </w:lvl>
    <w:lvl w:ilvl="8" w:tplc="04080005" w:tentative="1">
      <w:start w:val="1"/>
      <w:numFmt w:val="bullet"/>
      <w:lvlText w:val=""/>
      <w:lvlJc w:val="left"/>
      <w:pPr>
        <w:ind w:left="6549" w:hanging="360"/>
      </w:pPr>
      <w:rPr>
        <w:rFonts w:ascii="Wingdings" w:hAnsi="Wingdings" w:hint="default"/>
      </w:rPr>
    </w:lvl>
  </w:abstractNum>
  <w:abstractNum w:abstractNumId="3">
    <w:nsid w:val="60EC0FE2"/>
    <w:multiLevelType w:val="hybridMultilevel"/>
    <w:tmpl w:val="E63659FC"/>
    <w:lvl w:ilvl="0" w:tplc="B89CB2C6">
      <w:numFmt w:val="bullet"/>
      <w:lvlText w:val="-"/>
      <w:lvlJc w:val="left"/>
      <w:pPr>
        <w:ind w:left="789" w:hanging="360"/>
      </w:pPr>
      <w:rPr>
        <w:rFonts w:ascii="Calibri" w:eastAsia="Times New Roman" w:hAnsi="Calibri" w:cs="Calibri" w:hint="default"/>
      </w:rPr>
    </w:lvl>
    <w:lvl w:ilvl="1" w:tplc="04080003" w:tentative="1">
      <w:start w:val="1"/>
      <w:numFmt w:val="bullet"/>
      <w:lvlText w:val="o"/>
      <w:lvlJc w:val="left"/>
      <w:pPr>
        <w:ind w:left="1509" w:hanging="360"/>
      </w:pPr>
      <w:rPr>
        <w:rFonts w:ascii="Courier New" w:hAnsi="Courier New" w:cs="Courier New" w:hint="default"/>
      </w:rPr>
    </w:lvl>
    <w:lvl w:ilvl="2" w:tplc="04080005" w:tentative="1">
      <w:start w:val="1"/>
      <w:numFmt w:val="bullet"/>
      <w:lvlText w:val=""/>
      <w:lvlJc w:val="left"/>
      <w:pPr>
        <w:ind w:left="2229" w:hanging="360"/>
      </w:pPr>
      <w:rPr>
        <w:rFonts w:ascii="Wingdings" w:hAnsi="Wingdings" w:hint="default"/>
      </w:rPr>
    </w:lvl>
    <w:lvl w:ilvl="3" w:tplc="04080001" w:tentative="1">
      <w:start w:val="1"/>
      <w:numFmt w:val="bullet"/>
      <w:lvlText w:val=""/>
      <w:lvlJc w:val="left"/>
      <w:pPr>
        <w:ind w:left="2949" w:hanging="360"/>
      </w:pPr>
      <w:rPr>
        <w:rFonts w:ascii="Symbol" w:hAnsi="Symbol" w:hint="default"/>
      </w:rPr>
    </w:lvl>
    <w:lvl w:ilvl="4" w:tplc="04080003" w:tentative="1">
      <w:start w:val="1"/>
      <w:numFmt w:val="bullet"/>
      <w:lvlText w:val="o"/>
      <w:lvlJc w:val="left"/>
      <w:pPr>
        <w:ind w:left="3669" w:hanging="360"/>
      </w:pPr>
      <w:rPr>
        <w:rFonts w:ascii="Courier New" w:hAnsi="Courier New" w:cs="Courier New" w:hint="default"/>
      </w:rPr>
    </w:lvl>
    <w:lvl w:ilvl="5" w:tplc="04080005" w:tentative="1">
      <w:start w:val="1"/>
      <w:numFmt w:val="bullet"/>
      <w:lvlText w:val=""/>
      <w:lvlJc w:val="left"/>
      <w:pPr>
        <w:ind w:left="4389" w:hanging="360"/>
      </w:pPr>
      <w:rPr>
        <w:rFonts w:ascii="Wingdings" w:hAnsi="Wingdings" w:hint="default"/>
      </w:rPr>
    </w:lvl>
    <w:lvl w:ilvl="6" w:tplc="04080001" w:tentative="1">
      <w:start w:val="1"/>
      <w:numFmt w:val="bullet"/>
      <w:lvlText w:val=""/>
      <w:lvlJc w:val="left"/>
      <w:pPr>
        <w:ind w:left="5109" w:hanging="360"/>
      </w:pPr>
      <w:rPr>
        <w:rFonts w:ascii="Symbol" w:hAnsi="Symbol" w:hint="default"/>
      </w:rPr>
    </w:lvl>
    <w:lvl w:ilvl="7" w:tplc="04080003" w:tentative="1">
      <w:start w:val="1"/>
      <w:numFmt w:val="bullet"/>
      <w:lvlText w:val="o"/>
      <w:lvlJc w:val="left"/>
      <w:pPr>
        <w:ind w:left="5829" w:hanging="360"/>
      </w:pPr>
      <w:rPr>
        <w:rFonts w:ascii="Courier New" w:hAnsi="Courier New" w:cs="Courier New" w:hint="default"/>
      </w:rPr>
    </w:lvl>
    <w:lvl w:ilvl="8" w:tplc="04080005" w:tentative="1">
      <w:start w:val="1"/>
      <w:numFmt w:val="bullet"/>
      <w:lvlText w:val=""/>
      <w:lvlJc w:val="left"/>
      <w:pPr>
        <w:ind w:left="6549"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71867"/>
    <w:rsid w:val="0002566F"/>
    <w:rsid w:val="00061014"/>
    <w:rsid w:val="00097609"/>
    <w:rsid w:val="00194E8F"/>
    <w:rsid w:val="0028433C"/>
    <w:rsid w:val="002D368A"/>
    <w:rsid w:val="002D68A6"/>
    <w:rsid w:val="002F4A86"/>
    <w:rsid w:val="003331EB"/>
    <w:rsid w:val="003C453A"/>
    <w:rsid w:val="003D4892"/>
    <w:rsid w:val="00453A89"/>
    <w:rsid w:val="00463AEC"/>
    <w:rsid w:val="004936A5"/>
    <w:rsid w:val="004A0714"/>
    <w:rsid w:val="004C7D18"/>
    <w:rsid w:val="005254D7"/>
    <w:rsid w:val="005A3C98"/>
    <w:rsid w:val="0062254C"/>
    <w:rsid w:val="00622F6B"/>
    <w:rsid w:val="00661B64"/>
    <w:rsid w:val="00693E9B"/>
    <w:rsid w:val="006A61E4"/>
    <w:rsid w:val="006B1732"/>
    <w:rsid w:val="007907A1"/>
    <w:rsid w:val="007F011A"/>
    <w:rsid w:val="00852EFB"/>
    <w:rsid w:val="00881D3A"/>
    <w:rsid w:val="00884581"/>
    <w:rsid w:val="008A027A"/>
    <w:rsid w:val="008B548E"/>
    <w:rsid w:val="009048EB"/>
    <w:rsid w:val="00924E6D"/>
    <w:rsid w:val="00965C76"/>
    <w:rsid w:val="009E07AE"/>
    <w:rsid w:val="009F6FC9"/>
    <w:rsid w:val="00A7163D"/>
    <w:rsid w:val="00A942AA"/>
    <w:rsid w:val="00B71867"/>
    <w:rsid w:val="00B74512"/>
    <w:rsid w:val="00BD56F8"/>
    <w:rsid w:val="00C77D81"/>
    <w:rsid w:val="00C813EE"/>
    <w:rsid w:val="00CC05B2"/>
    <w:rsid w:val="00CC6131"/>
    <w:rsid w:val="00CF07F8"/>
    <w:rsid w:val="00D04DE0"/>
    <w:rsid w:val="00D06722"/>
    <w:rsid w:val="00E74109"/>
    <w:rsid w:val="00E77F87"/>
    <w:rsid w:val="00EE1F6C"/>
    <w:rsid w:val="00F237A5"/>
    <w:rsid w:val="00FC041E"/>
    <w:rsid w:val="00FD24F7"/>
    <w:rsid w:val="00FE6FF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1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7186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B71867"/>
    <w:rPr>
      <w:color w:val="0000FF"/>
      <w:u w:val="single"/>
    </w:rPr>
  </w:style>
  <w:style w:type="paragraph" w:customStyle="1" w:styleId="separator">
    <w:name w:val="separator"/>
    <w:basedOn w:val="a"/>
    <w:rsid w:val="00B7186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B7186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71867"/>
    <w:rPr>
      <w:rFonts w:ascii="Tahoma" w:hAnsi="Tahoma" w:cs="Tahoma"/>
      <w:sz w:val="16"/>
      <w:szCs w:val="16"/>
    </w:rPr>
  </w:style>
  <w:style w:type="character" w:customStyle="1" w:styleId="apple-converted-space">
    <w:name w:val="apple-converted-space"/>
    <w:basedOn w:val="a0"/>
    <w:rsid w:val="00B71867"/>
  </w:style>
  <w:style w:type="character" w:styleId="a4">
    <w:name w:val="Strong"/>
    <w:basedOn w:val="a0"/>
    <w:uiPriority w:val="22"/>
    <w:qFormat/>
    <w:rsid w:val="00B71867"/>
    <w:rPr>
      <w:b/>
      <w:bCs/>
    </w:rPr>
  </w:style>
  <w:style w:type="table" w:styleId="a5">
    <w:name w:val="Table Grid"/>
    <w:basedOn w:val="a1"/>
    <w:uiPriority w:val="59"/>
    <w:rsid w:val="00FD24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A0714"/>
    <w:pPr>
      <w:ind w:left="720"/>
      <w:contextualSpacing/>
    </w:pPr>
  </w:style>
  <w:style w:type="paragraph" w:customStyle="1" w:styleId="1">
    <w:name w:val="Παράγραφος λίστας1"/>
    <w:basedOn w:val="a"/>
    <w:rsid w:val="00BD56F8"/>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05136194">
      <w:bodyDiv w:val="1"/>
      <w:marLeft w:val="0"/>
      <w:marRight w:val="0"/>
      <w:marTop w:val="0"/>
      <w:marBottom w:val="0"/>
      <w:divBdr>
        <w:top w:val="none" w:sz="0" w:space="0" w:color="auto"/>
        <w:left w:val="none" w:sz="0" w:space="0" w:color="auto"/>
        <w:bottom w:val="none" w:sz="0" w:space="0" w:color="auto"/>
        <w:right w:val="none" w:sz="0" w:space="0" w:color="auto"/>
      </w:divBdr>
      <w:divsChild>
        <w:div w:id="533495221">
          <w:marLeft w:val="0"/>
          <w:marRight w:val="0"/>
          <w:marTop w:val="0"/>
          <w:marBottom w:val="0"/>
          <w:divBdr>
            <w:top w:val="none" w:sz="0" w:space="0" w:color="auto"/>
            <w:left w:val="none" w:sz="0" w:space="0" w:color="auto"/>
            <w:bottom w:val="none" w:sz="0" w:space="0" w:color="auto"/>
            <w:right w:val="none" w:sz="0" w:space="0" w:color="auto"/>
          </w:divBdr>
        </w:div>
        <w:div w:id="687096383">
          <w:marLeft w:val="0"/>
          <w:marRight w:val="0"/>
          <w:marTop w:val="0"/>
          <w:marBottom w:val="0"/>
          <w:divBdr>
            <w:top w:val="none" w:sz="0" w:space="0" w:color="auto"/>
            <w:left w:val="none" w:sz="0" w:space="0" w:color="auto"/>
            <w:bottom w:val="none" w:sz="0" w:space="0" w:color="auto"/>
            <w:right w:val="none" w:sz="0" w:space="0" w:color="auto"/>
          </w:divBdr>
        </w:div>
        <w:div w:id="402870116">
          <w:marLeft w:val="0"/>
          <w:marRight w:val="0"/>
          <w:marTop w:val="0"/>
          <w:marBottom w:val="0"/>
          <w:divBdr>
            <w:top w:val="none" w:sz="0" w:space="0" w:color="auto"/>
            <w:left w:val="none" w:sz="0" w:space="0" w:color="auto"/>
            <w:bottom w:val="none" w:sz="0" w:space="0" w:color="auto"/>
            <w:right w:val="none" w:sz="0" w:space="0" w:color="auto"/>
          </w:divBdr>
        </w:div>
        <w:div w:id="1338775615">
          <w:marLeft w:val="0"/>
          <w:marRight w:val="0"/>
          <w:marTop w:val="0"/>
          <w:marBottom w:val="0"/>
          <w:divBdr>
            <w:top w:val="none" w:sz="0" w:space="0" w:color="auto"/>
            <w:left w:val="none" w:sz="0" w:space="0" w:color="auto"/>
            <w:bottom w:val="none" w:sz="0" w:space="0" w:color="auto"/>
            <w:right w:val="none" w:sz="0" w:space="0" w:color="auto"/>
          </w:divBdr>
        </w:div>
        <w:div w:id="1145583163">
          <w:marLeft w:val="0"/>
          <w:marRight w:val="0"/>
          <w:marTop w:val="0"/>
          <w:marBottom w:val="0"/>
          <w:divBdr>
            <w:top w:val="none" w:sz="0" w:space="0" w:color="auto"/>
            <w:left w:val="none" w:sz="0" w:space="0" w:color="auto"/>
            <w:bottom w:val="none" w:sz="0" w:space="0" w:color="auto"/>
            <w:right w:val="none" w:sz="0" w:space="0" w:color="auto"/>
          </w:divBdr>
        </w:div>
      </w:divsChild>
    </w:div>
    <w:div w:id="365495977">
      <w:bodyDiv w:val="1"/>
      <w:marLeft w:val="0"/>
      <w:marRight w:val="0"/>
      <w:marTop w:val="0"/>
      <w:marBottom w:val="0"/>
      <w:divBdr>
        <w:top w:val="none" w:sz="0" w:space="0" w:color="auto"/>
        <w:left w:val="none" w:sz="0" w:space="0" w:color="auto"/>
        <w:bottom w:val="none" w:sz="0" w:space="0" w:color="auto"/>
        <w:right w:val="none" w:sz="0" w:space="0" w:color="auto"/>
      </w:divBdr>
    </w:div>
    <w:div w:id="1892378008">
      <w:bodyDiv w:val="1"/>
      <w:marLeft w:val="0"/>
      <w:marRight w:val="0"/>
      <w:marTop w:val="0"/>
      <w:marBottom w:val="0"/>
      <w:divBdr>
        <w:top w:val="none" w:sz="0" w:space="0" w:color="auto"/>
        <w:left w:val="none" w:sz="0" w:space="0" w:color="auto"/>
        <w:bottom w:val="none" w:sz="0" w:space="0" w:color="auto"/>
        <w:right w:val="none" w:sz="0" w:space="0" w:color="auto"/>
      </w:divBdr>
      <w:divsChild>
        <w:div w:id="644624235">
          <w:marLeft w:val="0"/>
          <w:marRight w:val="0"/>
          <w:marTop w:val="0"/>
          <w:marBottom w:val="0"/>
          <w:divBdr>
            <w:top w:val="none" w:sz="0" w:space="0" w:color="auto"/>
            <w:left w:val="none" w:sz="0" w:space="0" w:color="auto"/>
            <w:bottom w:val="none" w:sz="0" w:space="0" w:color="auto"/>
            <w:right w:val="none" w:sz="0" w:space="0" w:color="auto"/>
          </w:divBdr>
        </w:div>
        <w:div w:id="636229177">
          <w:marLeft w:val="0"/>
          <w:marRight w:val="0"/>
          <w:marTop w:val="0"/>
          <w:marBottom w:val="0"/>
          <w:divBdr>
            <w:top w:val="none" w:sz="0" w:space="0" w:color="auto"/>
            <w:left w:val="none" w:sz="0" w:space="0" w:color="auto"/>
            <w:bottom w:val="none" w:sz="0" w:space="0" w:color="auto"/>
            <w:right w:val="none" w:sz="0" w:space="0" w:color="auto"/>
          </w:divBdr>
        </w:div>
        <w:div w:id="210730075">
          <w:marLeft w:val="0"/>
          <w:marRight w:val="0"/>
          <w:marTop w:val="0"/>
          <w:marBottom w:val="0"/>
          <w:divBdr>
            <w:top w:val="none" w:sz="0" w:space="0" w:color="auto"/>
            <w:left w:val="none" w:sz="0" w:space="0" w:color="auto"/>
            <w:bottom w:val="none" w:sz="0" w:space="0" w:color="auto"/>
            <w:right w:val="none" w:sz="0" w:space="0" w:color="auto"/>
          </w:divBdr>
        </w:div>
        <w:div w:id="1403063323">
          <w:marLeft w:val="0"/>
          <w:marRight w:val="0"/>
          <w:marTop w:val="0"/>
          <w:marBottom w:val="0"/>
          <w:divBdr>
            <w:top w:val="none" w:sz="0" w:space="0" w:color="auto"/>
            <w:left w:val="none" w:sz="0" w:space="0" w:color="auto"/>
            <w:bottom w:val="none" w:sz="0" w:space="0" w:color="auto"/>
            <w:right w:val="none" w:sz="0" w:space="0" w:color="auto"/>
          </w:divBdr>
        </w:div>
        <w:div w:id="1707943241">
          <w:marLeft w:val="0"/>
          <w:marRight w:val="0"/>
          <w:marTop w:val="0"/>
          <w:marBottom w:val="0"/>
          <w:divBdr>
            <w:top w:val="none" w:sz="0" w:space="0" w:color="auto"/>
            <w:left w:val="none" w:sz="0" w:space="0" w:color="auto"/>
            <w:bottom w:val="none" w:sz="0" w:space="0" w:color="auto"/>
            <w:right w:val="none" w:sz="0" w:space="0" w:color="auto"/>
          </w:divBdr>
        </w:div>
      </w:divsChild>
    </w:div>
    <w:div w:id="189978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logosdafni.blogspot.gr/" TargetMode="External"/><Relationship Id="rId5" Type="http://schemas.openxmlformats.org/officeDocument/2006/relationships/hyperlink" Target="http://www.psyhat.gr/contact/map"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493</Words>
  <Characters>2666</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syllogos</dc:creator>
  <cp:lastModifiedBy>user</cp:lastModifiedBy>
  <cp:revision>2</cp:revision>
  <cp:lastPrinted>2019-12-27T11:35:00Z</cp:lastPrinted>
  <dcterms:created xsi:type="dcterms:W3CDTF">2020-01-03T10:48:00Z</dcterms:created>
  <dcterms:modified xsi:type="dcterms:W3CDTF">2020-01-03T10:48:00Z</dcterms:modified>
</cp:coreProperties>
</file>